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FFA" w:rsidRPr="007A3003" w:rsidRDefault="00216FFA" w:rsidP="00216FFA">
      <w:pPr>
        <w:rPr>
          <w:szCs w:val="24"/>
        </w:rPr>
      </w:pPr>
      <w:r w:rsidRPr="007A3003">
        <w:rPr>
          <w:szCs w:val="24"/>
        </w:rPr>
        <w:t xml:space="preserve">                                                                      </w:t>
      </w:r>
      <w:r>
        <w:rPr>
          <w:szCs w:val="24"/>
        </w:rPr>
        <w:t xml:space="preserve">                      </w:t>
      </w:r>
    </w:p>
    <w:p w:rsidR="00216FFA" w:rsidRDefault="00216FFA" w:rsidP="00216FFA">
      <w:pPr>
        <w:rPr>
          <w:szCs w:val="24"/>
        </w:rPr>
      </w:pPr>
      <w:r w:rsidRPr="007A3003">
        <w:rPr>
          <w:szCs w:val="24"/>
        </w:rPr>
        <w:t xml:space="preserve">                                                                      </w:t>
      </w:r>
      <w:r>
        <w:rPr>
          <w:szCs w:val="24"/>
        </w:rPr>
        <w:t xml:space="preserve">                      PATVIRTINTA  </w:t>
      </w:r>
      <w:r w:rsidRPr="007A3003">
        <w:rPr>
          <w:szCs w:val="24"/>
        </w:rPr>
        <w:t xml:space="preserve">                                                                      </w:t>
      </w:r>
      <w:r>
        <w:rPr>
          <w:szCs w:val="24"/>
        </w:rPr>
        <w:t xml:space="preserve">                                                                  </w:t>
      </w:r>
    </w:p>
    <w:p w:rsidR="00216FFA" w:rsidRPr="007A3003" w:rsidRDefault="00216FFA" w:rsidP="00216FFA">
      <w:pPr>
        <w:rPr>
          <w:szCs w:val="24"/>
        </w:rPr>
      </w:pPr>
      <w:r>
        <w:rPr>
          <w:szCs w:val="24"/>
        </w:rPr>
        <w:t xml:space="preserve">                                                                                            </w:t>
      </w:r>
      <w:r w:rsidRPr="007A3003">
        <w:rPr>
          <w:szCs w:val="24"/>
        </w:rPr>
        <w:t xml:space="preserve">Tauragės lopšelio-darželio „Kodėlčius“ </w:t>
      </w:r>
    </w:p>
    <w:p w:rsidR="00216FFA" w:rsidRPr="007A3003" w:rsidRDefault="00216FFA" w:rsidP="00216FFA">
      <w:pPr>
        <w:rPr>
          <w:szCs w:val="24"/>
        </w:rPr>
      </w:pPr>
      <w:r w:rsidRPr="007A3003">
        <w:rPr>
          <w:szCs w:val="24"/>
        </w:rPr>
        <w:t xml:space="preserve">                                                                                          </w:t>
      </w:r>
      <w:r>
        <w:rPr>
          <w:szCs w:val="24"/>
        </w:rPr>
        <w:t xml:space="preserve">  direktoriaus  2017</w:t>
      </w:r>
      <w:r w:rsidRPr="007A3003">
        <w:rPr>
          <w:szCs w:val="24"/>
        </w:rPr>
        <w:t xml:space="preserve"> m</w:t>
      </w:r>
      <w:r w:rsidR="0011761C">
        <w:rPr>
          <w:szCs w:val="24"/>
        </w:rPr>
        <w:t>. rugpjūčio mėn. 21</w:t>
      </w:r>
      <w:r w:rsidRPr="007A3003">
        <w:rPr>
          <w:szCs w:val="24"/>
        </w:rPr>
        <w:t xml:space="preserve"> d</w:t>
      </w:r>
    </w:p>
    <w:p w:rsidR="00216FFA" w:rsidRPr="007A3003" w:rsidRDefault="00216FFA" w:rsidP="00216FFA">
      <w:pPr>
        <w:rPr>
          <w:szCs w:val="24"/>
        </w:rPr>
      </w:pPr>
      <w:r w:rsidRPr="007A3003">
        <w:rPr>
          <w:szCs w:val="24"/>
        </w:rPr>
        <w:t xml:space="preserve">                                                                     </w:t>
      </w:r>
      <w:r>
        <w:rPr>
          <w:szCs w:val="24"/>
        </w:rPr>
        <w:t xml:space="preserve">                      </w:t>
      </w:r>
      <w:r w:rsidRPr="007A3003">
        <w:rPr>
          <w:szCs w:val="24"/>
        </w:rPr>
        <w:t xml:space="preserve"> įsakymu  Nr</w:t>
      </w:r>
      <w:r w:rsidR="0011761C">
        <w:rPr>
          <w:szCs w:val="24"/>
        </w:rPr>
        <w:t>. V-74</w:t>
      </w:r>
      <w:r w:rsidRPr="007A3003">
        <w:rPr>
          <w:szCs w:val="24"/>
        </w:rPr>
        <w:t xml:space="preserve">                                                                            </w:t>
      </w:r>
    </w:p>
    <w:p w:rsidR="00657341" w:rsidRPr="00216FFA" w:rsidRDefault="00657341">
      <w:pPr>
        <w:tabs>
          <w:tab w:val="center" w:pos="4153"/>
          <w:tab w:val="right" w:pos="8306"/>
        </w:tabs>
        <w:rPr>
          <w:rFonts w:ascii="TimesLT" w:hAnsi="TimesLT"/>
        </w:rPr>
      </w:pPr>
    </w:p>
    <w:p w:rsidR="00270916" w:rsidRDefault="00270916">
      <w:pPr>
        <w:spacing w:line="360" w:lineRule="auto"/>
        <w:jc w:val="center"/>
        <w:rPr>
          <w:b/>
          <w:szCs w:val="24"/>
        </w:rPr>
      </w:pPr>
    </w:p>
    <w:p w:rsidR="00216FFA" w:rsidRDefault="00216FFA" w:rsidP="00216FFA">
      <w:pPr>
        <w:spacing w:line="360" w:lineRule="auto"/>
        <w:rPr>
          <w:b/>
          <w:szCs w:val="24"/>
        </w:rPr>
      </w:pPr>
      <w:r>
        <w:rPr>
          <w:b/>
          <w:szCs w:val="24"/>
        </w:rPr>
        <w:t xml:space="preserve">                   </w:t>
      </w:r>
      <w:r w:rsidR="00BB3492">
        <w:rPr>
          <w:b/>
          <w:szCs w:val="24"/>
        </w:rPr>
        <w:t xml:space="preserve">TAURAGĖS </w:t>
      </w:r>
      <w:bookmarkStart w:id="0" w:name="_GoBack"/>
      <w:bookmarkEnd w:id="0"/>
      <w:r>
        <w:rPr>
          <w:b/>
          <w:szCs w:val="24"/>
        </w:rPr>
        <w:t>LOPŠELIO-DARŽELIO „KODĖLČIUS“</w:t>
      </w:r>
      <w:r w:rsidR="00BB3492">
        <w:rPr>
          <w:b/>
          <w:szCs w:val="24"/>
        </w:rPr>
        <w:t xml:space="preserve"> </w:t>
      </w:r>
    </w:p>
    <w:p w:rsidR="00241AC3" w:rsidRDefault="00216FFA" w:rsidP="00216FFA">
      <w:pPr>
        <w:spacing w:line="360" w:lineRule="auto"/>
        <w:rPr>
          <w:b/>
          <w:szCs w:val="24"/>
        </w:rPr>
      </w:pPr>
      <w:r>
        <w:rPr>
          <w:b/>
          <w:szCs w:val="24"/>
        </w:rPr>
        <w:t xml:space="preserve">                                    </w:t>
      </w:r>
      <w:r w:rsidR="00674E91">
        <w:rPr>
          <w:b/>
          <w:szCs w:val="24"/>
        </w:rPr>
        <w:t>DARBO APMOKĖJIMO SISTEMA</w:t>
      </w:r>
    </w:p>
    <w:p w:rsidR="00241AC3" w:rsidRDefault="00241AC3">
      <w:pPr>
        <w:spacing w:line="360" w:lineRule="auto"/>
        <w:ind w:firstLine="720"/>
        <w:jc w:val="both"/>
        <w:rPr>
          <w:b/>
          <w:szCs w:val="24"/>
        </w:rPr>
      </w:pPr>
    </w:p>
    <w:p w:rsidR="00270916" w:rsidRDefault="00270916">
      <w:pPr>
        <w:spacing w:line="360" w:lineRule="auto"/>
        <w:ind w:firstLine="720"/>
        <w:jc w:val="both"/>
        <w:rPr>
          <w:b/>
          <w:szCs w:val="24"/>
        </w:rPr>
      </w:pPr>
    </w:p>
    <w:p w:rsidR="00BB3492" w:rsidRDefault="00BB3492" w:rsidP="00216FFA">
      <w:pPr>
        <w:pStyle w:val="ListParagraph"/>
        <w:numPr>
          <w:ilvl w:val="0"/>
          <w:numId w:val="7"/>
        </w:numPr>
        <w:spacing w:line="360" w:lineRule="auto"/>
        <w:rPr>
          <w:b/>
          <w:szCs w:val="24"/>
        </w:rPr>
      </w:pPr>
      <w:r w:rsidRPr="00216FFA">
        <w:rPr>
          <w:b/>
          <w:szCs w:val="24"/>
        </w:rPr>
        <w:t>BENDROSIOS</w:t>
      </w:r>
      <w:r w:rsidR="00216FFA">
        <w:rPr>
          <w:b/>
          <w:szCs w:val="24"/>
        </w:rPr>
        <w:t xml:space="preserve"> </w:t>
      </w:r>
      <w:r w:rsidRPr="00216FFA">
        <w:rPr>
          <w:b/>
          <w:szCs w:val="24"/>
        </w:rPr>
        <w:t xml:space="preserve"> NUOSTATOS </w:t>
      </w:r>
    </w:p>
    <w:p w:rsidR="00216FFA" w:rsidRPr="00216FFA" w:rsidRDefault="00216FFA" w:rsidP="00216FFA">
      <w:pPr>
        <w:spacing w:line="360" w:lineRule="auto"/>
        <w:ind w:left="3150"/>
        <w:rPr>
          <w:b/>
          <w:szCs w:val="24"/>
        </w:rPr>
      </w:pPr>
    </w:p>
    <w:p w:rsidR="00BB3492" w:rsidRPr="000C1C51" w:rsidRDefault="00BB3492" w:rsidP="00E5072F">
      <w:pPr>
        <w:pStyle w:val="ListParagraph"/>
        <w:numPr>
          <w:ilvl w:val="0"/>
          <w:numId w:val="2"/>
        </w:numPr>
        <w:tabs>
          <w:tab w:val="left" w:pos="1134"/>
        </w:tabs>
        <w:spacing w:line="360" w:lineRule="auto"/>
        <w:ind w:left="0" w:firstLine="709"/>
        <w:jc w:val="both"/>
        <w:rPr>
          <w:szCs w:val="24"/>
        </w:rPr>
      </w:pPr>
      <w:r w:rsidRPr="000C1C51">
        <w:rPr>
          <w:szCs w:val="24"/>
        </w:rPr>
        <w:t>Taurag</w:t>
      </w:r>
      <w:r w:rsidR="00216FFA">
        <w:rPr>
          <w:szCs w:val="24"/>
        </w:rPr>
        <w:t>ės lopšelio-darželio „Kodėlčius“</w:t>
      </w:r>
      <w:r w:rsidRPr="000C1C51">
        <w:rPr>
          <w:szCs w:val="24"/>
        </w:rPr>
        <w:t xml:space="preserve"> (toliau – </w:t>
      </w:r>
      <w:r w:rsidR="00216FFA">
        <w:rPr>
          <w:szCs w:val="24"/>
        </w:rPr>
        <w:t>lopšelio-darželio</w:t>
      </w:r>
      <w:r w:rsidRPr="000C1C51">
        <w:rPr>
          <w:szCs w:val="24"/>
        </w:rPr>
        <w:t>)  darbo apmokėjimo sistema (toliau</w:t>
      </w:r>
      <w:r w:rsidR="00216FFA">
        <w:rPr>
          <w:szCs w:val="24"/>
        </w:rPr>
        <w:t xml:space="preserve"> – sistema) nustato lopšelio-darželio</w:t>
      </w:r>
      <w:r w:rsidRPr="000C1C51">
        <w:rPr>
          <w:szCs w:val="24"/>
        </w:rPr>
        <w:t xml:space="preserve"> darbuotojų</w:t>
      </w:r>
      <w:r w:rsidR="002E1597">
        <w:rPr>
          <w:szCs w:val="24"/>
        </w:rPr>
        <w:t xml:space="preserve"> (toliau</w:t>
      </w:r>
      <w:r w:rsidRPr="000C1C51">
        <w:rPr>
          <w:szCs w:val="24"/>
        </w:rPr>
        <w:t xml:space="preserve"> - darbuotojų) dirbančių pagal darbo sutartis pareiginės algos pastoviosios dalies, pareiginės algos kintamosios dalies nustatymo kriterijus, priemokų, premijų mokėjimo tvarką ir sąlygas. </w:t>
      </w:r>
    </w:p>
    <w:p w:rsidR="000C1C51" w:rsidRDefault="000C1C51" w:rsidP="000C1C51">
      <w:pPr>
        <w:pStyle w:val="ListParagraph"/>
        <w:spacing w:line="360" w:lineRule="auto"/>
        <w:jc w:val="both"/>
        <w:rPr>
          <w:szCs w:val="24"/>
        </w:rPr>
      </w:pPr>
    </w:p>
    <w:p w:rsidR="000C1C51" w:rsidRPr="00216FFA" w:rsidRDefault="00216FFA" w:rsidP="00216FFA">
      <w:pPr>
        <w:spacing w:line="360" w:lineRule="auto"/>
        <w:ind w:left="720"/>
        <w:jc w:val="center"/>
        <w:rPr>
          <w:szCs w:val="24"/>
        </w:rPr>
      </w:pPr>
      <w:r>
        <w:rPr>
          <w:b/>
          <w:szCs w:val="24"/>
        </w:rPr>
        <w:t xml:space="preserve">II. </w:t>
      </w:r>
      <w:r w:rsidR="000C1C51" w:rsidRPr="00216FFA">
        <w:rPr>
          <w:b/>
          <w:szCs w:val="24"/>
        </w:rPr>
        <w:t xml:space="preserve">DABO </w:t>
      </w:r>
      <w:r>
        <w:rPr>
          <w:b/>
          <w:szCs w:val="24"/>
        </w:rPr>
        <w:t xml:space="preserve"> </w:t>
      </w:r>
      <w:r w:rsidR="000C1C51" w:rsidRPr="00216FFA">
        <w:rPr>
          <w:b/>
          <w:szCs w:val="24"/>
        </w:rPr>
        <w:t xml:space="preserve">UŽMOKESČIO </w:t>
      </w:r>
      <w:r>
        <w:rPr>
          <w:b/>
          <w:szCs w:val="24"/>
        </w:rPr>
        <w:t xml:space="preserve"> </w:t>
      </w:r>
      <w:r w:rsidR="000C1C51" w:rsidRPr="00216FFA">
        <w:rPr>
          <w:b/>
          <w:szCs w:val="24"/>
        </w:rPr>
        <w:t>NUSTATYMAS</w:t>
      </w:r>
    </w:p>
    <w:p w:rsidR="00F75367" w:rsidRPr="000C1C51" w:rsidRDefault="00F75367" w:rsidP="00F75367">
      <w:pPr>
        <w:pStyle w:val="ListParagraph"/>
        <w:spacing w:line="360" w:lineRule="auto"/>
        <w:ind w:left="1440"/>
        <w:rPr>
          <w:szCs w:val="24"/>
        </w:rPr>
      </w:pPr>
    </w:p>
    <w:p w:rsidR="00241AC3" w:rsidRDefault="00216FFA" w:rsidP="000C1C51">
      <w:pPr>
        <w:spacing w:line="360" w:lineRule="auto"/>
        <w:ind w:firstLine="720"/>
        <w:jc w:val="both"/>
        <w:rPr>
          <w:b/>
          <w:bCs/>
          <w:szCs w:val="24"/>
        </w:rPr>
      </w:pPr>
      <w:r>
        <w:rPr>
          <w:bCs/>
          <w:szCs w:val="24"/>
        </w:rPr>
        <w:t xml:space="preserve">2. Lopšelio-darželio </w:t>
      </w:r>
      <w:r w:rsidR="00357383">
        <w:rPr>
          <w:bCs/>
          <w:szCs w:val="24"/>
        </w:rPr>
        <w:t>darbuotojų darbo užmokestį sudaro:</w:t>
      </w:r>
    </w:p>
    <w:p w:rsidR="00241AC3" w:rsidRDefault="00357383">
      <w:pPr>
        <w:spacing w:line="360" w:lineRule="auto"/>
        <w:ind w:firstLine="720"/>
        <w:jc w:val="both"/>
        <w:rPr>
          <w:bCs/>
          <w:strike/>
          <w:szCs w:val="24"/>
        </w:rPr>
      </w:pPr>
      <w:r>
        <w:rPr>
          <w:bCs/>
          <w:szCs w:val="24"/>
        </w:rPr>
        <w:t>1) pareiginė alga (mėnesinė alga – pastovioji ir kintamoji dalys arba pastovioji dalis);</w:t>
      </w:r>
    </w:p>
    <w:p w:rsidR="00241AC3" w:rsidRDefault="00357383">
      <w:pPr>
        <w:spacing w:line="360" w:lineRule="auto"/>
        <w:ind w:firstLine="720"/>
        <w:jc w:val="both"/>
        <w:rPr>
          <w:bCs/>
          <w:szCs w:val="24"/>
        </w:rPr>
      </w:pPr>
      <w:r>
        <w:rPr>
          <w:bCs/>
          <w:szCs w:val="24"/>
        </w:rPr>
        <w:t>2) priemokos;</w:t>
      </w:r>
    </w:p>
    <w:p w:rsidR="00241AC3" w:rsidRDefault="00357383">
      <w:pPr>
        <w:spacing w:line="360" w:lineRule="auto"/>
        <w:ind w:firstLine="720"/>
        <w:jc w:val="both"/>
        <w:rPr>
          <w:bCs/>
          <w:szCs w:val="24"/>
        </w:rPr>
      </w:pPr>
      <w:r>
        <w:rPr>
          <w:bCs/>
          <w:szCs w:val="24"/>
        </w:rPr>
        <w:t>3) mokėjimas už darbą poilsio ir švenčių dienomis, nakties bei viršvalandinį darbą, budėjimą ir esant nukrypimams nuo normalių darbo sąlygų;</w:t>
      </w:r>
    </w:p>
    <w:p w:rsidR="00241AC3" w:rsidRDefault="00357383">
      <w:pPr>
        <w:spacing w:line="360" w:lineRule="auto"/>
        <w:ind w:firstLine="720"/>
        <w:jc w:val="both"/>
        <w:rPr>
          <w:bCs/>
          <w:szCs w:val="24"/>
        </w:rPr>
      </w:pPr>
      <w:r>
        <w:rPr>
          <w:bCs/>
          <w:szCs w:val="24"/>
        </w:rPr>
        <w:t>4) premijos.</w:t>
      </w:r>
    </w:p>
    <w:p w:rsidR="00241AC3" w:rsidRDefault="00241AC3">
      <w:pPr>
        <w:spacing w:line="360" w:lineRule="auto"/>
        <w:ind w:firstLine="720"/>
        <w:jc w:val="both"/>
        <w:rPr>
          <w:szCs w:val="24"/>
        </w:rPr>
      </w:pPr>
    </w:p>
    <w:p w:rsidR="000C1C51" w:rsidRPr="000C1C51" w:rsidRDefault="000C1C51" w:rsidP="000C1C51">
      <w:pPr>
        <w:pStyle w:val="ListParagraph"/>
        <w:numPr>
          <w:ilvl w:val="0"/>
          <w:numId w:val="3"/>
        </w:numPr>
        <w:spacing w:line="360" w:lineRule="auto"/>
        <w:jc w:val="center"/>
        <w:rPr>
          <w:b/>
          <w:szCs w:val="24"/>
        </w:rPr>
      </w:pPr>
      <w:r>
        <w:rPr>
          <w:b/>
          <w:szCs w:val="24"/>
        </w:rPr>
        <w:t xml:space="preserve">PAREIGINĖS </w:t>
      </w:r>
      <w:r w:rsidR="00216FFA">
        <w:rPr>
          <w:b/>
          <w:szCs w:val="24"/>
        </w:rPr>
        <w:t xml:space="preserve"> </w:t>
      </w:r>
      <w:r>
        <w:rPr>
          <w:b/>
          <w:szCs w:val="24"/>
        </w:rPr>
        <w:t xml:space="preserve">ALGOS </w:t>
      </w:r>
      <w:r w:rsidR="00216FFA">
        <w:rPr>
          <w:b/>
          <w:szCs w:val="24"/>
        </w:rPr>
        <w:t xml:space="preserve"> </w:t>
      </w:r>
      <w:r>
        <w:rPr>
          <w:b/>
          <w:szCs w:val="24"/>
        </w:rPr>
        <w:t xml:space="preserve">BAZINIS </w:t>
      </w:r>
      <w:r w:rsidR="00216FFA">
        <w:rPr>
          <w:b/>
          <w:szCs w:val="24"/>
        </w:rPr>
        <w:t xml:space="preserve"> </w:t>
      </w:r>
      <w:r>
        <w:rPr>
          <w:b/>
          <w:szCs w:val="24"/>
        </w:rPr>
        <w:t xml:space="preserve">DYDIS </w:t>
      </w:r>
    </w:p>
    <w:p w:rsidR="00233EC9" w:rsidRPr="000C1C51" w:rsidRDefault="00233EC9" w:rsidP="00E5072F">
      <w:pPr>
        <w:pStyle w:val="ListParagraph"/>
        <w:numPr>
          <w:ilvl w:val="0"/>
          <w:numId w:val="4"/>
        </w:numPr>
        <w:tabs>
          <w:tab w:val="left" w:pos="1134"/>
        </w:tabs>
        <w:spacing w:line="360" w:lineRule="auto"/>
        <w:ind w:left="0" w:firstLine="720"/>
        <w:jc w:val="both"/>
        <w:rPr>
          <w:szCs w:val="24"/>
          <w:lang w:eastAsia="lt-LT"/>
        </w:rPr>
      </w:pPr>
      <w:r w:rsidRPr="000C1C51">
        <w:rPr>
          <w:szCs w:val="24"/>
          <w:lang w:eastAsia="lt-LT"/>
        </w:rPr>
        <w:t>P</w:t>
      </w:r>
      <w:r w:rsidR="00357383" w:rsidRPr="000C1C51">
        <w:rPr>
          <w:szCs w:val="24"/>
          <w:lang w:eastAsia="lt-LT"/>
        </w:rPr>
        <w:t>areiginės algos bazinis dydis</w:t>
      </w:r>
      <w:r w:rsidRPr="000C1C51">
        <w:rPr>
          <w:szCs w:val="24"/>
          <w:lang w:eastAsia="lt-LT"/>
        </w:rPr>
        <w:t xml:space="preserve"> naudojamas pagal</w:t>
      </w:r>
      <w:r w:rsidR="00357383" w:rsidRPr="000C1C51">
        <w:rPr>
          <w:szCs w:val="24"/>
          <w:lang w:eastAsia="lt-LT"/>
        </w:rPr>
        <w:t xml:space="preserve"> bazinį dydį </w:t>
      </w:r>
      <w:r w:rsidR="000C1C51">
        <w:rPr>
          <w:szCs w:val="24"/>
          <w:lang w:eastAsia="lt-LT"/>
        </w:rPr>
        <w:t>(</w:t>
      </w:r>
      <w:r w:rsidRPr="000C1C51">
        <w:rPr>
          <w:szCs w:val="24"/>
          <w:lang w:eastAsia="lt-LT"/>
        </w:rPr>
        <w:t>BD</w:t>
      </w:r>
      <w:r w:rsidR="000C1C51">
        <w:rPr>
          <w:szCs w:val="24"/>
          <w:lang w:eastAsia="lt-LT"/>
        </w:rPr>
        <w:t>)</w:t>
      </w:r>
      <w:r w:rsidRPr="000C1C51">
        <w:rPr>
          <w:szCs w:val="24"/>
          <w:lang w:eastAsia="lt-LT"/>
        </w:rPr>
        <w:t xml:space="preserve"> patvirtintą Lietuvos Respublikos Seimo.</w:t>
      </w:r>
    </w:p>
    <w:p w:rsidR="00241AC3" w:rsidRDefault="00241AC3">
      <w:pPr>
        <w:spacing w:line="360" w:lineRule="auto"/>
        <w:ind w:firstLine="720"/>
        <w:jc w:val="both"/>
        <w:rPr>
          <w:szCs w:val="24"/>
          <w:lang w:eastAsia="lt-LT"/>
        </w:rPr>
      </w:pPr>
    </w:p>
    <w:p w:rsidR="000C1C51" w:rsidRPr="000C1C51" w:rsidRDefault="000C1C51" w:rsidP="000C1C51">
      <w:pPr>
        <w:pStyle w:val="ListParagraph"/>
        <w:numPr>
          <w:ilvl w:val="0"/>
          <w:numId w:val="3"/>
        </w:numPr>
        <w:spacing w:line="360" w:lineRule="auto"/>
        <w:jc w:val="center"/>
        <w:rPr>
          <w:b/>
          <w:szCs w:val="24"/>
          <w:lang w:eastAsia="lt-LT"/>
        </w:rPr>
      </w:pPr>
      <w:r w:rsidRPr="000C1C51">
        <w:rPr>
          <w:b/>
          <w:szCs w:val="24"/>
          <w:lang w:eastAsia="lt-LT"/>
        </w:rPr>
        <w:t>PAREIGINĖS</w:t>
      </w:r>
      <w:r w:rsidR="00216FFA">
        <w:rPr>
          <w:b/>
          <w:szCs w:val="24"/>
          <w:lang w:eastAsia="lt-LT"/>
        </w:rPr>
        <w:t xml:space="preserve"> </w:t>
      </w:r>
      <w:r w:rsidRPr="000C1C51">
        <w:rPr>
          <w:b/>
          <w:szCs w:val="24"/>
          <w:lang w:eastAsia="lt-LT"/>
        </w:rPr>
        <w:t xml:space="preserve"> ALGOS </w:t>
      </w:r>
      <w:r w:rsidR="00216FFA">
        <w:rPr>
          <w:b/>
          <w:szCs w:val="24"/>
          <w:lang w:eastAsia="lt-LT"/>
        </w:rPr>
        <w:t xml:space="preserve"> </w:t>
      </w:r>
      <w:r w:rsidRPr="000C1C51">
        <w:rPr>
          <w:b/>
          <w:szCs w:val="24"/>
          <w:lang w:eastAsia="lt-LT"/>
        </w:rPr>
        <w:t xml:space="preserve">PASTOVIOJI </w:t>
      </w:r>
      <w:r w:rsidR="00216FFA">
        <w:rPr>
          <w:b/>
          <w:szCs w:val="24"/>
          <w:lang w:eastAsia="lt-LT"/>
        </w:rPr>
        <w:t xml:space="preserve"> </w:t>
      </w:r>
      <w:r w:rsidRPr="000C1C51">
        <w:rPr>
          <w:b/>
          <w:szCs w:val="24"/>
          <w:lang w:eastAsia="lt-LT"/>
        </w:rPr>
        <w:t xml:space="preserve">DALIS </w:t>
      </w:r>
    </w:p>
    <w:p w:rsidR="00241AC3" w:rsidRDefault="00241AC3">
      <w:pPr>
        <w:spacing w:line="360" w:lineRule="auto"/>
        <w:ind w:firstLine="720"/>
        <w:jc w:val="both"/>
        <w:rPr>
          <w:b/>
          <w:szCs w:val="24"/>
        </w:rPr>
      </w:pPr>
    </w:p>
    <w:p w:rsidR="00241AC3" w:rsidRDefault="000C1C51">
      <w:pPr>
        <w:spacing w:line="360" w:lineRule="auto"/>
        <w:ind w:firstLine="720"/>
        <w:jc w:val="both"/>
        <w:rPr>
          <w:rFonts w:eastAsia="Calibri"/>
          <w:szCs w:val="24"/>
        </w:rPr>
      </w:pPr>
      <w:r>
        <w:rPr>
          <w:rFonts w:eastAsia="Calibri"/>
          <w:szCs w:val="24"/>
        </w:rPr>
        <w:t xml:space="preserve">4. </w:t>
      </w:r>
      <w:r w:rsidR="00216FFA">
        <w:rPr>
          <w:bCs/>
          <w:szCs w:val="24"/>
        </w:rPr>
        <w:t xml:space="preserve">Lopšelio-darželio </w:t>
      </w:r>
      <w:r w:rsidR="00357383" w:rsidRPr="00586698">
        <w:rPr>
          <w:rFonts w:eastAsia="Calibri"/>
          <w:bCs/>
          <w:szCs w:val="24"/>
        </w:rPr>
        <w:t xml:space="preserve">darbuotojų, išskyrus darbininkus, </w:t>
      </w:r>
      <w:r w:rsidR="00357383" w:rsidRPr="00586698">
        <w:rPr>
          <w:rFonts w:eastAsia="Calibri"/>
          <w:szCs w:val="24"/>
        </w:rPr>
        <w:t xml:space="preserve">pareiginės algos pastovioji dalis nustatoma pareiginės algos koeficientais. </w:t>
      </w:r>
      <w:r w:rsidR="00357383">
        <w:rPr>
          <w:rFonts w:eastAsia="Calibri"/>
          <w:szCs w:val="24"/>
        </w:rPr>
        <w:t>Pareiginės algos koeficiento vienetas yra lygus pareiginės algos baziniam dydžiui</w:t>
      </w:r>
      <w:r w:rsidR="00586698">
        <w:rPr>
          <w:rFonts w:eastAsia="Calibri"/>
          <w:szCs w:val="24"/>
        </w:rPr>
        <w:t xml:space="preserve"> (BD)</w:t>
      </w:r>
      <w:r w:rsidR="00357383">
        <w:rPr>
          <w:rFonts w:eastAsia="Calibri"/>
          <w:szCs w:val="24"/>
        </w:rPr>
        <w:t xml:space="preserve">.Pareiginės algos pastovioji dalis apskaičiuojama atitinkamą pareiginės algos koeficientą dauginant iš pareiginės algos bazinio dydžio. </w:t>
      </w:r>
    </w:p>
    <w:p w:rsidR="00241AC3" w:rsidRPr="00586698" w:rsidRDefault="000C1C51">
      <w:pPr>
        <w:spacing w:line="360" w:lineRule="auto"/>
        <w:ind w:firstLine="720"/>
        <w:jc w:val="both"/>
        <w:rPr>
          <w:szCs w:val="24"/>
        </w:rPr>
      </w:pPr>
      <w:r>
        <w:rPr>
          <w:szCs w:val="24"/>
        </w:rPr>
        <w:lastRenderedPageBreak/>
        <w:t xml:space="preserve">5. </w:t>
      </w:r>
      <w:r w:rsidR="0022648A">
        <w:rPr>
          <w:bCs/>
          <w:szCs w:val="24"/>
        </w:rPr>
        <w:t xml:space="preserve">Lopšelio-darželio </w:t>
      </w:r>
      <w:r>
        <w:rPr>
          <w:szCs w:val="24"/>
        </w:rPr>
        <w:t>vadovo pavaduotojų</w:t>
      </w:r>
      <w:r w:rsidR="00357383" w:rsidRPr="00586698">
        <w:rPr>
          <w:szCs w:val="24"/>
        </w:rPr>
        <w:t xml:space="preserve"> pareiginės algos pastovioji dalis nustatoma, atsižvelgiant į pareigybės lygį, vadovaujamo darbo patirtį, kuri apskaičiuojama sumuojant laikotarpius, kai buvo vadovaujama įmonėms, įstaigoms ir organizacijoms ir (ar) jų padaliniams, ir profesinio darbo patirtį, kuri apskaičiuojama sumuojant laikotarpius, kai buvo dirbamas analogiškas pareigybės aprašyme nustatytam tam tikros profesijos ar specialybės darbas arba vykdytos analogiškos pareigybės aprašyme nustatytoms funkcijos.</w:t>
      </w:r>
    </w:p>
    <w:p w:rsidR="00241AC3" w:rsidRPr="00586698" w:rsidRDefault="000C1C51">
      <w:pPr>
        <w:spacing w:line="360" w:lineRule="auto"/>
        <w:ind w:firstLine="720"/>
        <w:jc w:val="both"/>
        <w:rPr>
          <w:szCs w:val="24"/>
        </w:rPr>
      </w:pPr>
      <w:r>
        <w:rPr>
          <w:szCs w:val="24"/>
        </w:rPr>
        <w:t xml:space="preserve">6. </w:t>
      </w:r>
      <w:r w:rsidR="0022648A">
        <w:rPr>
          <w:bCs/>
          <w:szCs w:val="24"/>
        </w:rPr>
        <w:t xml:space="preserve">Lopšelio-darželio </w:t>
      </w:r>
      <w:r w:rsidR="00357383" w:rsidRPr="00586698">
        <w:rPr>
          <w:szCs w:val="24"/>
        </w:rPr>
        <w:t>darbuotojų pareiginės algos pastovioji dalis nustatoma</w:t>
      </w:r>
      <w:r w:rsidR="0022648A">
        <w:rPr>
          <w:szCs w:val="24"/>
        </w:rPr>
        <w:t xml:space="preserve"> </w:t>
      </w:r>
      <w:r w:rsidR="00357383" w:rsidRPr="00586698">
        <w:rPr>
          <w:szCs w:val="24"/>
        </w:rPr>
        <w:t>atsižvelgiant į pareigybės lygį ir profesinio darbo patirtį, kuri apskaičiuojama sumuojant laikotarpius, kai buvo dirbamas analogiškas pareigybės aprašyme nustatytam tam tikros profesijos ar specialybės darbas arba vykdytos analogiškos pareigybės aprašyme nustatytoms funkcijos.</w:t>
      </w:r>
    </w:p>
    <w:p w:rsidR="00241AC3" w:rsidRPr="00586698" w:rsidRDefault="000C1C51">
      <w:pPr>
        <w:spacing w:line="360" w:lineRule="auto"/>
        <w:ind w:firstLine="720"/>
        <w:jc w:val="both"/>
        <w:rPr>
          <w:szCs w:val="24"/>
        </w:rPr>
      </w:pPr>
      <w:r>
        <w:rPr>
          <w:szCs w:val="24"/>
        </w:rPr>
        <w:t xml:space="preserve">7. </w:t>
      </w:r>
      <w:r w:rsidR="0022648A">
        <w:rPr>
          <w:bCs/>
          <w:szCs w:val="24"/>
        </w:rPr>
        <w:t>Lopšelio-darželio</w:t>
      </w:r>
      <w:r w:rsidR="00586698">
        <w:rPr>
          <w:bCs/>
          <w:szCs w:val="24"/>
        </w:rPr>
        <w:t xml:space="preserve"> d</w:t>
      </w:r>
      <w:r w:rsidR="00357383" w:rsidRPr="00586698">
        <w:rPr>
          <w:szCs w:val="24"/>
        </w:rPr>
        <w:t>arbininkų pareiginės algos pastovioji dalis nustatoma minimaliosios mėnesinės algos dydžio.</w:t>
      </w:r>
    </w:p>
    <w:p w:rsidR="00241AC3" w:rsidRPr="00AA759D" w:rsidRDefault="0022648A">
      <w:pPr>
        <w:spacing w:line="360" w:lineRule="auto"/>
        <w:ind w:firstLine="720"/>
        <w:jc w:val="both"/>
        <w:rPr>
          <w:szCs w:val="24"/>
          <w:u w:val="single"/>
        </w:rPr>
      </w:pPr>
      <w:r>
        <w:rPr>
          <w:szCs w:val="24"/>
        </w:rPr>
        <w:t>8. Lopšelio-darželio</w:t>
      </w:r>
      <w:r>
        <w:rPr>
          <w:bCs/>
          <w:szCs w:val="24"/>
        </w:rPr>
        <w:t xml:space="preserve"> </w:t>
      </w:r>
      <w:r w:rsidR="00357383" w:rsidRPr="00B820C3">
        <w:rPr>
          <w:szCs w:val="24"/>
        </w:rPr>
        <w:t xml:space="preserve">darbuotojo pareiginės algos pastoviosios dalies koeficientą pagal darbo apmokėjimo sistemoje numatytus koeficientus nustato </w:t>
      </w:r>
      <w:r>
        <w:rPr>
          <w:bCs/>
          <w:szCs w:val="24"/>
        </w:rPr>
        <w:t xml:space="preserve">lopšelio-darželio </w:t>
      </w:r>
      <w:r w:rsidR="00B820C3">
        <w:rPr>
          <w:szCs w:val="24"/>
        </w:rPr>
        <w:t>direktorius</w:t>
      </w:r>
      <w:r w:rsidR="00357383" w:rsidRPr="00B820C3">
        <w:rPr>
          <w:szCs w:val="24"/>
        </w:rPr>
        <w:t xml:space="preserve">, o </w:t>
      </w:r>
      <w:r>
        <w:rPr>
          <w:bCs/>
          <w:szCs w:val="24"/>
        </w:rPr>
        <w:t xml:space="preserve">lopšelio-darželio </w:t>
      </w:r>
      <w:r w:rsidR="00357383" w:rsidRPr="00B820C3">
        <w:rPr>
          <w:szCs w:val="24"/>
        </w:rPr>
        <w:t xml:space="preserve">vadovo – </w:t>
      </w:r>
      <w:r w:rsidR="002E1597">
        <w:rPr>
          <w:szCs w:val="24"/>
        </w:rPr>
        <w:t>Tauragės rajono savivaldybės taryba</w:t>
      </w:r>
      <w:r w:rsidR="00357383" w:rsidRPr="00B820C3">
        <w:rPr>
          <w:szCs w:val="24"/>
        </w:rPr>
        <w:t>.</w:t>
      </w:r>
    </w:p>
    <w:p w:rsidR="00241AC3" w:rsidRPr="00B820C3" w:rsidRDefault="002E1597">
      <w:pPr>
        <w:spacing w:line="360" w:lineRule="auto"/>
        <w:ind w:firstLine="720"/>
        <w:jc w:val="both"/>
        <w:rPr>
          <w:szCs w:val="24"/>
        </w:rPr>
      </w:pPr>
      <w:r>
        <w:rPr>
          <w:szCs w:val="24"/>
        </w:rPr>
        <w:t>9</w:t>
      </w:r>
      <w:r w:rsidR="00357383">
        <w:rPr>
          <w:szCs w:val="24"/>
        </w:rPr>
        <w:t xml:space="preserve">. </w:t>
      </w:r>
      <w:r w:rsidR="0022648A">
        <w:rPr>
          <w:bCs/>
          <w:szCs w:val="24"/>
        </w:rPr>
        <w:t xml:space="preserve">Lopšelio-darželio </w:t>
      </w:r>
      <w:r w:rsidR="00357383">
        <w:rPr>
          <w:szCs w:val="24"/>
        </w:rPr>
        <w:t xml:space="preserve">darbuotojo pareiginės algos pastovioji dalis sulygstama darbo sutartyje pagal </w:t>
      </w:r>
      <w:r w:rsidR="00B820C3">
        <w:t xml:space="preserve">LR </w:t>
      </w:r>
      <w:r w:rsidR="00B820C3" w:rsidRPr="007340F6">
        <w:t>valstybės ir savivaldybių įstaigų darbu</w:t>
      </w:r>
      <w:r w:rsidR="00B820C3">
        <w:t>otojų darbo apmokėjimo įstatymą</w:t>
      </w:r>
      <w:r w:rsidR="0022648A">
        <w:t xml:space="preserve">  </w:t>
      </w:r>
      <w:r w:rsidR="00B820C3">
        <w:rPr>
          <w:szCs w:val="24"/>
        </w:rPr>
        <w:t>2017</w:t>
      </w:r>
      <w:r w:rsidR="00B820C3" w:rsidRPr="007340F6">
        <w:rPr>
          <w:szCs w:val="24"/>
        </w:rPr>
        <w:t>m. sausio 17 d. Nr. XIII-198</w:t>
      </w:r>
      <w:r w:rsidR="0022648A">
        <w:rPr>
          <w:szCs w:val="24"/>
        </w:rPr>
        <w:t xml:space="preserve"> </w:t>
      </w:r>
      <w:r w:rsidR="00357383">
        <w:rPr>
          <w:szCs w:val="24"/>
        </w:rPr>
        <w:t xml:space="preserve">nuostatas ir </w:t>
      </w:r>
      <w:r w:rsidR="0022648A">
        <w:rPr>
          <w:bCs/>
          <w:szCs w:val="24"/>
        </w:rPr>
        <w:t xml:space="preserve">lopšelio-darželio </w:t>
      </w:r>
      <w:r w:rsidR="00357383">
        <w:rPr>
          <w:szCs w:val="24"/>
        </w:rPr>
        <w:t xml:space="preserve">darbo apmokėjimo sistemą. </w:t>
      </w:r>
      <w:r w:rsidR="00357383" w:rsidRPr="00B820C3">
        <w:rPr>
          <w:szCs w:val="24"/>
        </w:rPr>
        <w:t xml:space="preserve">Pareiginės algos pastoviosios dalies koeficientas nustatomas iš naujo pasikeitus darbuotojų pareigybių skaičiui, vadovaujamo darbo patirčiai ir (ar) profesinio darbo patirčiai ar nustačius, kad </w:t>
      </w:r>
      <w:r w:rsidR="0022648A">
        <w:rPr>
          <w:bCs/>
          <w:szCs w:val="24"/>
        </w:rPr>
        <w:t xml:space="preserve">lopšelio-darželio </w:t>
      </w:r>
      <w:r w:rsidR="00357383" w:rsidRPr="00B820C3">
        <w:rPr>
          <w:szCs w:val="24"/>
        </w:rPr>
        <w:t>vadovo ar jo pavaduotojo pareiginė alga (pastovioji dalis kartu su kintamąja dalimi) viršija praėjusio ketvirčio biudžetinės įstaigos darbuotojų 5 vidutinius pareiginių algų (pastoviųjų dalių kartu su kintamosiomis dalimis) dydžius.</w:t>
      </w:r>
    </w:p>
    <w:p w:rsidR="00241AC3" w:rsidRDefault="00241AC3">
      <w:pPr>
        <w:spacing w:line="360" w:lineRule="auto"/>
        <w:ind w:firstLine="720"/>
        <w:jc w:val="both"/>
        <w:rPr>
          <w:szCs w:val="24"/>
        </w:rPr>
      </w:pPr>
    </w:p>
    <w:p w:rsidR="002E1597" w:rsidRPr="002E1597" w:rsidRDefault="002E1597" w:rsidP="008F3546">
      <w:pPr>
        <w:pStyle w:val="ListParagraph"/>
        <w:numPr>
          <w:ilvl w:val="0"/>
          <w:numId w:val="3"/>
        </w:numPr>
        <w:spacing w:line="360" w:lineRule="auto"/>
        <w:jc w:val="center"/>
        <w:rPr>
          <w:b/>
          <w:szCs w:val="24"/>
        </w:rPr>
      </w:pPr>
      <w:r w:rsidRPr="002E1597">
        <w:rPr>
          <w:b/>
          <w:szCs w:val="24"/>
        </w:rPr>
        <w:t>MOKYTOJŲ, PAGALBOS</w:t>
      </w:r>
      <w:r w:rsidR="0022648A">
        <w:rPr>
          <w:b/>
          <w:szCs w:val="24"/>
        </w:rPr>
        <w:t xml:space="preserve"> </w:t>
      </w:r>
      <w:r w:rsidRPr="002E1597">
        <w:rPr>
          <w:b/>
          <w:szCs w:val="24"/>
        </w:rPr>
        <w:t xml:space="preserve"> MOKINIUI</w:t>
      </w:r>
      <w:r w:rsidR="0022648A">
        <w:rPr>
          <w:b/>
          <w:szCs w:val="24"/>
        </w:rPr>
        <w:t xml:space="preserve"> </w:t>
      </w:r>
      <w:r w:rsidRPr="002E1597">
        <w:rPr>
          <w:b/>
          <w:szCs w:val="24"/>
        </w:rPr>
        <w:t xml:space="preserve"> SPECIALI</w:t>
      </w:r>
      <w:r w:rsidR="008F3546">
        <w:rPr>
          <w:b/>
          <w:szCs w:val="24"/>
        </w:rPr>
        <w:t>STŲ, VADOVO PAVADUOTOJŲ</w:t>
      </w:r>
      <w:r w:rsidR="0022648A">
        <w:rPr>
          <w:b/>
          <w:szCs w:val="24"/>
        </w:rPr>
        <w:t xml:space="preserve"> </w:t>
      </w:r>
      <w:r w:rsidR="008F3546">
        <w:rPr>
          <w:b/>
          <w:szCs w:val="24"/>
        </w:rPr>
        <w:t xml:space="preserve"> UGDYMUI </w:t>
      </w:r>
      <w:r w:rsidR="0022648A">
        <w:rPr>
          <w:b/>
          <w:szCs w:val="24"/>
        </w:rPr>
        <w:t xml:space="preserve"> </w:t>
      </w:r>
      <w:r w:rsidRPr="002E1597">
        <w:rPr>
          <w:b/>
          <w:szCs w:val="24"/>
        </w:rPr>
        <w:t xml:space="preserve">PAREIGINĖ </w:t>
      </w:r>
      <w:r w:rsidR="0022648A">
        <w:rPr>
          <w:b/>
          <w:szCs w:val="24"/>
        </w:rPr>
        <w:t xml:space="preserve"> </w:t>
      </w:r>
      <w:r w:rsidRPr="002E1597">
        <w:rPr>
          <w:b/>
          <w:szCs w:val="24"/>
        </w:rPr>
        <w:t>ALGA</w:t>
      </w:r>
    </w:p>
    <w:p w:rsidR="00241AC3" w:rsidRDefault="00357383">
      <w:pPr>
        <w:spacing w:line="360" w:lineRule="auto"/>
        <w:ind w:firstLine="720"/>
        <w:jc w:val="both"/>
        <w:rPr>
          <w:szCs w:val="24"/>
          <w:lang w:eastAsia="lt-LT"/>
        </w:rPr>
      </w:pPr>
      <w:r>
        <w:rPr>
          <w:szCs w:val="24"/>
          <w:lang w:eastAsia="lt-LT"/>
        </w:rPr>
        <w:t>1</w:t>
      </w:r>
      <w:r w:rsidR="002E1597">
        <w:rPr>
          <w:szCs w:val="24"/>
          <w:lang w:eastAsia="lt-LT"/>
        </w:rPr>
        <w:t>0</w:t>
      </w:r>
      <w:r>
        <w:rPr>
          <w:szCs w:val="24"/>
          <w:lang w:eastAsia="lt-LT"/>
        </w:rPr>
        <w:t xml:space="preserve">. </w:t>
      </w:r>
      <w:r w:rsidRPr="00114131">
        <w:rPr>
          <w:szCs w:val="24"/>
          <w:lang w:eastAsia="lt-LT"/>
        </w:rPr>
        <w:t xml:space="preserve">Mokytojų </w:t>
      </w:r>
      <w:r>
        <w:rPr>
          <w:szCs w:val="24"/>
          <w:lang w:eastAsia="lt-LT"/>
        </w:rPr>
        <w:t xml:space="preserve">ir pagalbos mokiniui specialistų pareiginės algos pastovioji dalis nustatoma pagal </w:t>
      </w:r>
      <w:r w:rsidR="00114131">
        <w:t xml:space="preserve">LR </w:t>
      </w:r>
      <w:r w:rsidR="00114131" w:rsidRPr="007340F6">
        <w:t>valstybės ir savivaldybių įstaigų darbu</w:t>
      </w:r>
      <w:r w:rsidR="00114131">
        <w:t>otojų darbo apmokėjimo įstatymą</w:t>
      </w:r>
      <w:r w:rsidR="0022648A">
        <w:t xml:space="preserve">  </w:t>
      </w:r>
      <w:r w:rsidR="00114131">
        <w:rPr>
          <w:szCs w:val="24"/>
        </w:rPr>
        <w:t>2017</w:t>
      </w:r>
      <w:r w:rsidR="00114131" w:rsidRPr="007340F6">
        <w:rPr>
          <w:szCs w:val="24"/>
        </w:rPr>
        <w:t>m. sausio 17 d. Nr. XIII-198</w:t>
      </w:r>
      <w:r>
        <w:rPr>
          <w:szCs w:val="24"/>
          <w:lang w:eastAsia="lt-LT"/>
        </w:rPr>
        <w:t xml:space="preserve"> 5 priedą, atsižvelgiant į pedagoginio darbo stažą, kvalifikacinę kategoriją ir veiklos sudėtingumą. </w:t>
      </w:r>
    </w:p>
    <w:p w:rsidR="00241AC3" w:rsidRDefault="002E1597" w:rsidP="002E1597">
      <w:pPr>
        <w:spacing w:line="360" w:lineRule="auto"/>
        <w:ind w:firstLine="720"/>
        <w:jc w:val="both"/>
        <w:rPr>
          <w:szCs w:val="24"/>
          <w:lang w:eastAsia="lt-LT"/>
        </w:rPr>
      </w:pPr>
      <w:r>
        <w:rPr>
          <w:szCs w:val="24"/>
          <w:lang w:eastAsia="lt-LT"/>
        </w:rPr>
        <w:t>11</w:t>
      </w:r>
      <w:r w:rsidR="00357383" w:rsidRPr="00114131">
        <w:rPr>
          <w:szCs w:val="24"/>
          <w:lang w:eastAsia="lt-LT"/>
        </w:rPr>
        <w:t xml:space="preserve">. </w:t>
      </w:r>
      <w:r>
        <w:rPr>
          <w:szCs w:val="24"/>
          <w:lang w:eastAsia="lt-LT"/>
        </w:rPr>
        <w:t>Vadovo</w:t>
      </w:r>
      <w:r w:rsidR="00357383" w:rsidRPr="00114131">
        <w:rPr>
          <w:szCs w:val="24"/>
          <w:lang w:eastAsia="lt-LT"/>
        </w:rPr>
        <w:t xml:space="preserve"> pavaduotojų ugdymui pareiginės algos pastovioji dalis nustatoma</w:t>
      </w:r>
      <w:r>
        <w:rPr>
          <w:szCs w:val="24"/>
          <w:lang w:eastAsia="lt-LT"/>
        </w:rPr>
        <w:t xml:space="preserve"> pagal </w:t>
      </w:r>
      <w:r w:rsidR="00114131">
        <w:t xml:space="preserve">LR </w:t>
      </w:r>
      <w:r w:rsidR="00114131" w:rsidRPr="007340F6">
        <w:t>valstybės ir savivaldybių įstaigų darbu</w:t>
      </w:r>
      <w:r w:rsidR="00114131">
        <w:t>otojų darbo apmokėjimo įstatymą</w:t>
      </w:r>
      <w:r w:rsidR="00114131">
        <w:rPr>
          <w:szCs w:val="24"/>
        </w:rPr>
        <w:t>2017</w:t>
      </w:r>
      <w:r w:rsidR="00114131" w:rsidRPr="007340F6">
        <w:rPr>
          <w:szCs w:val="24"/>
        </w:rPr>
        <w:t>m. sausio 17 d. Nr. XIII-198</w:t>
      </w:r>
      <w:r w:rsidR="00357383">
        <w:rPr>
          <w:szCs w:val="24"/>
          <w:lang w:eastAsia="lt-LT"/>
        </w:rPr>
        <w:t xml:space="preserve"> 5 priedą, atsižvelgiant į mokykloje ugdomų mokinių skaičių, pedagoginio darbo stažą, vadybinę kvalifikacinę kategoriją ir veiklos sudėtingumą.  </w:t>
      </w:r>
    </w:p>
    <w:p w:rsidR="00241AC3" w:rsidRDefault="002E1597">
      <w:pPr>
        <w:spacing w:line="360" w:lineRule="auto"/>
        <w:ind w:firstLine="720"/>
        <w:jc w:val="both"/>
        <w:rPr>
          <w:szCs w:val="24"/>
          <w:lang w:eastAsia="lt-LT"/>
        </w:rPr>
      </w:pPr>
      <w:r>
        <w:rPr>
          <w:szCs w:val="24"/>
          <w:lang w:eastAsia="lt-LT"/>
        </w:rPr>
        <w:lastRenderedPageBreak/>
        <w:t>12</w:t>
      </w:r>
      <w:r w:rsidR="00357383">
        <w:rPr>
          <w:szCs w:val="24"/>
          <w:lang w:eastAsia="lt-LT"/>
        </w:rPr>
        <w:t xml:space="preserve">. </w:t>
      </w:r>
      <w:r>
        <w:rPr>
          <w:szCs w:val="24"/>
          <w:lang w:eastAsia="lt-LT"/>
        </w:rPr>
        <w:t xml:space="preserve">Vadovo  pavaduotojų ugdymui </w:t>
      </w:r>
      <w:r w:rsidR="00357383">
        <w:rPr>
          <w:szCs w:val="24"/>
          <w:lang w:eastAsia="lt-LT"/>
        </w:rPr>
        <w:t xml:space="preserve">vadybinės kvalifikacinės kategorijos </w:t>
      </w:r>
      <w:r w:rsidR="00357383" w:rsidRPr="00114131">
        <w:rPr>
          <w:szCs w:val="24"/>
          <w:lang w:eastAsia="lt-LT"/>
        </w:rPr>
        <w:t>nustatomos ir šių asmenų veiklos atitikties įgytai kvalifikacinei kategorijai vertinimas atliekamas kas penkeri metai Lietuvos Respublikos švietimo ir mokslo ministro (toliau – švietimo ir mokslo ministras)</w:t>
      </w:r>
      <w:r w:rsidR="0022648A">
        <w:rPr>
          <w:szCs w:val="24"/>
          <w:lang w:eastAsia="lt-LT"/>
        </w:rPr>
        <w:t xml:space="preserve"> </w:t>
      </w:r>
      <w:r>
        <w:rPr>
          <w:szCs w:val="24"/>
          <w:lang w:eastAsia="lt-LT"/>
        </w:rPr>
        <w:t xml:space="preserve">nustatyta tvarka. Mokytojų, </w:t>
      </w:r>
      <w:r w:rsidR="00357383">
        <w:rPr>
          <w:szCs w:val="24"/>
          <w:lang w:eastAsia="lt-LT"/>
        </w:rPr>
        <w:t xml:space="preserve">pagalbos mokiniui specialistų kvalifikacinės kategorijos nustatomos švietimo ir mokslo ministro nustatyta tvarka. </w:t>
      </w:r>
    </w:p>
    <w:p w:rsidR="00241AC3" w:rsidRDefault="002E1597">
      <w:pPr>
        <w:spacing w:line="360" w:lineRule="auto"/>
        <w:ind w:firstLine="720"/>
        <w:jc w:val="both"/>
        <w:rPr>
          <w:szCs w:val="24"/>
          <w:lang w:eastAsia="lt-LT"/>
        </w:rPr>
      </w:pPr>
      <w:r>
        <w:rPr>
          <w:szCs w:val="24"/>
          <w:lang w:eastAsia="lt-LT"/>
        </w:rPr>
        <w:t>13</w:t>
      </w:r>
      <w:r w:rsidR="00357383">
        <w:rPr>
          <w:szCs w:val="24"/>
          <w:lang w:eastAsia="lt-LT"/>
        </w:rPr>
        <w:t xml:space="preserve">. </w:t>
      </w:r>
      <w:r w:rsidR="00357383" w:rsidRPr="00114131">
        <w:rPr>
          <w:szCs w:val="24"/>
          <w:lang w:eastAsia="lt-LT"/>
        </w:rPr>
        <w:t>Pareigybių, kurias einant atliekamas darbas yra laikomas pedagoginiu ir įskaitomas į pedagoginio darbo stažą, sąrašą tvirtina švietimo ir mokslo ministras</w:t>
      </w:r>
      <w:r w:rsidR="00357383">
        <w:rPr>
          <w:szCs w:val="24"/>
          <w:lang w:eastAsia="lt-LT"/>
        </w:rPr>
        <w:t xml:space="preserve">. </w:t>
      </w:r>
    </w:p>
    <w:p w:rsidR="00241AC3" w:rsidRPr="00114131" w:rsidRDefault="00CC1819">
      <w:pPr>
        <w:spacing w:line="360" w:lineRule="auto"/>
        <w:ind w:firstLine="720"/>
        <w:jc w:val="both"/>
        <w:rPr>
          <w:szCs w:val="24"/>
          <w:lang w:eastAsia="lt-LT"/>
        </w:rPr>
      </w:pPr>
      <w:r>
        <w:rPr>
          <w:bCs/>
          <w:szCs w:val="24"/>
          <w:lang w:eastAsia="lt-LT"/>
        </w:rPr>
        <w:t>14</w:t>
      </w:r>
      <w:r w:rsidR="00357383">
        <w:rPr>
          <w:bCs/>
          <w:szCs w:val="24"/>
          <w:lang w:eastAsia="lt-LT"/>
        </w:rPr>
        <w:t xml:space="preserve">. </w:t>
      </w:r>
      <w:r w:rsidR="00357383" w:rsidRPr="00114131">
        <w:rPr>
          <w:bCs/>
          <w:szCs w:val="24"/>
          <w:lang w:eastAsia="lt-LT"/>
        </w:rPr>
        <w:t>Mokytojų, pagalb</w:t>
      </w:r>
      <w:r w:rsidR="002E1597">
        <w:rPr>
          <w:bCs/>
          <w:szCs w:val="24"/>
          <w:lang w:eastAsia="lt-LT"/>
        </w:rPr>
        <w:t>os mok</w:t>
      </w:r>
      <w:r w:rsidR="0022648A">
        <w:rPr>
          <w:bCs/>
          <w:szCs w:val="24"/>
          <w:lang w:eastAsia="lt-LT"/>
        </w:rPr>
        <w:t xml:space="preserve">iniui specialistų, lopšelio-darželio </w:t>
      </w:r>
      <w:r w:rsidR="002E1597">
        <w:rPr>
          <w:bCs/>
          <w:szCs w:val="24"/>
          <w:lang w:eastAsia="lt-LT"/>
        </w:rPr>
        <w:t xml:space="preserve">vadovo </w:t>
      </w:r>
      <w:r>
        <w:rPr>
          <w:bCs/>
          <w:szCs w:val="24"/>
          <w:lang w:eastAsia="lt-LT"/>
        </w:rPr>
        <w:t xml:space="preserve">pavaduotojų ugdymui </w:t>
      </w:r>
      <w:r w:rsidR="00357383" w:rsidRPr="00114131">
        <w:rPr>
          <w:bCs/>
          <w:szCs w:val="24"/>
          <w:lang w:eastAsia="lt-LT"/>
        </w:rPr>
        <w:t>pareiginės algos kintamoji dalis nenustatoma.</w:t>
      </w:r>
    </w:p>
    <w:p w:rsidR="00241AC3" w:rsidRDefault="00241AC3">
      <w:pPr>
        <w:spacing w:line="360" w:lineRule="auto"/>
        <w:ind w:firstLine="720"/>
        <w:rPr>
          <w:szCs w:val="24"/>
        </w:rPr>
      </w:pPr>
    </w:p>
    <w:p w:rsidR="008F3546" w:rsidRPr="0011761C" w:rsidRDefault="00CC1819" w:rsidP="0011761C">
      <w:pPr>
        <w:pStyle w:val="ListParagraph"/>
        <w:numPr>
          <w:ilvl w:val="0"/>
          <w:numId w:val="3"/>
        </w:numPr>
        <w:spacing w:line="360" w:lineRule="auto"/>
        <w:jc w:val="center"/>
        <w:rPr>
          <w:b/>
          <w:szCs w:val="24"/>
        </w:rPr>
      </w:pPr>
      <w:r w:rsidRPr="008F3546">
        <w:rPr>
          <w:b/>
          <w:szCs w:val="24"/>
        </w:rPr>
        <w:t>PAREIGINĖS</w:t>
      </w:r>
      <w:r w:rsidR="0022648A">
        <w:rPr>
          <w:b/>
          <w:szCs w:val="24"/>
        </w:rPr>
        <w:t xml:space="preserve"> </w:t>
      </w:r>
      <w:r w:rsidRPr="008F3546">
        <w:rPr>
          <w:b/>
          <w:szCs w:val="24"/>
        </w:rPr>
        <w:t xml:space="preserve"> ALGOS</w:t>
      </w:r>
      <w:r w:rsidR="0022648A">
        <w:rPr>
          <w:b/>
          <w:szCs w:val="24"/>
        </w:rPr>
        <w:t xml:space="preserve"> </w:t>
      </w:r>
      <w:r w:rsidR="0011761C">
        <w:rPr>
          <w:b/>
          <w:szCs w:val="24"/>
        </w:rPr>
        <w:t xml:space="preserve"> KINTAMOSIOS  DALIES MOKĖJIMO TVARKA IR SĄLYGOS</w:t>
      </w:r>
      <w:r w:rsidRPr="008F3546">
        <w:rPr>
          <w:b/>
          <w:szCs w:val="24"/>
        </w:rPr>
        <w:t xml:space="preserve"> </w:t>
      </w:r>
    </w:p>
    <w:p w:rsidR="00241AC3" w:rsidRDefault="00357383">
      <w:pPr>
        <w:spacing w:line="360" w:lineRule="auto"/>
        <w:ind w:firstLine="720"/>
        <w:jc w:val="both"/>
        <w:rPr>
          <w:szCs w:val="24"/>
        </w:rPr>
      </w:pPr>
      <w:r>
        <w:rPr>
          <w:szCs w:val="24"/>
        </w:rPr>
        <w:t>1</w:t>
      </w:r>
      <w:r w:rsidR="008F3546">
        <w:rPr>
          <w:szCs w:val="24"/>
        </w:rPr>
        <w:t>5</w:t>
      </w:r>
      <w:r>
        <w:rPr>
          <w:szCs w:val="24"/>
        </w:rPr>
        <w:t xml:space="preserve">. </w:t>
      </w:r>
      <w:r w:rsidR="0022648A">
        <w:rPr>
          <w:bCs/>
          <w:szCs w:val="24"/>
        </w:rPr>
        <w:t xml:space="preserve">Lopšelio-darželio </w:t>
      </w:r>
      <w:r w:rsidRPr="00114131">
        <w:rPr>
          <w:szCs w:val="24"/>
        </w:rPr>
        <w:t>darbuotojų pareiginės algos kintamosios dalies nustatymas priklauso nuo praėjusių metų veiklos vertinimo pagal darbuotojui nustatytas metines užduotis, siektinus rezultatus ir jų vertinimo rodiklius</w:t>
      </w:r>
      <w:r w:rsidR="008F3546">
        <w:rPr>
          <w:szCs w:val="24"/>
        </w:rPr>
        <w:t>.</w:t>
      </w:r>
    </w:p>
    <w:p w:rsidR="00241AC3" w:rsidRPr="00F24038" w:rsidRDefault="008F3546">
      <w:pPr>
        <w:spacing w:line="360" w:lineRule="auto"/>
        <w:ind w:firstLine="720"/>
        <w:jc w:val="both"/>
        <w:rPr>
          <w:szCs w:val="24"/>
        </w:rPr>
      </w:pPr>
      <w:r>
        <w:rPr>
          <w:szCs w:val="24"/>
        </w:rPr>
        <w:t>16</w:t>
      </w:r>
      <w:r w:rsidR="00357383">
        <w:rPr>
          <w:szCs w:val="24"/>
        </w:rPr>
        <w:t xml:space="preserve">. </w:t>
      </w:r>
      <w:r w:rsidR="00357383" w:rsidRPr="00F24038">
        <w:rPr>
          <w:szCs w:val="24"/>
        </w:rPr>
        <w:t>Pareiginės algos kintamoji dalis, atsižvelgiant į praėjusių metų veiklos vertinimą, nustatoma vieniems metams ir gali siekti iki 50 procentų pareiginės algos pa</w:t>
      </w:r>
      <w:r>
        <w:rPr>
          <w:szCs w:val="24"/>
        </w:rPr>
        <w:t>stoviosios dalies.</w:t>
      </w:r>
    </w:p>
    <w:p w:rsidR="00241AC3" w:rsidRPr="00FA6CE6" w:rsidRDefault="008F3546">
      <w:pPr>
        <w:spacing w:line="360" w:lineRule="auto"/>
        <w:ind w:firstLine="720"/>
        <w:jc w:val="both"/>
        <w:rPr>
          <w:szCs w:val="24"/>
        </w:rPr>
      </w:pPr>
      <w:r>
        <w:rPr>
          <w:szCs w:val="24"/>
        </w:rPr>
        <w:t>17</w:t>
      </w:r>
      <w:r w:rsidR="00357383">
        <w:rPr>
          <w:szCs w:val="24"/>
        </w:rPr>
        <w:t xml:space="preserve">. </w:t>
      </w:r>
      <w:r w:rsidR="0022648A">
        <w:rPr>
          <w:bCs/>
          <w:szCs w:val="24"/>
        </w:rPr>
        <w:t xml:space="preserve">Lopšelio-darželio </w:t>
      </w:r>
      <w:r w:rsidR="00357383" w:rsidRPr="00FA6CE6">
        <w:rPr>
          <w:szCs w:val="24"/>
        </w:rPr>
        <w:t>darbuotojo pareiginės algos kintamoji dalis gali būti nustatyta priėmimo į darbą metu, atsižvelgiant į darbuotojo profesinę kvalifikaciją ir jam keliamus uždavinius, tačiau ne didesnė kaip 20 procentų pareiginės algos pastoviosios dalies ir ne ilgiau kaip vieniems metams.</w:t>
      </w:r>
    </w:p>
    <w:p w:rsidR="00241AC3" w:rsidRDefault="008F3546">
      <w:pPr>
        <w:spacing w:line="360" w:lineRule="auto"/>
        <w:ind w:firstLine="720"/>
        <w:jc w:val="both"/>
        <w:rPr>
          <w:rFonts w:eastAsia="Calibri"/>
          <w:bCs/>
          <w:szCs w:val="24"/>
        </w:rPr>
      </w:pPr>
      <w:r>
        <w:rPr>
          <w:rFonts w:eastAsia="Calibri"/>
          <w:bCs/>
          <w:szCs w:val="24"/>
        </w:rPr>
        <w:t>18</w:t>
      </w:r>
      <w:r w:rsidR="00357383" w:rsidRPr="00DD41F5">
        <w:rPr>
          <w:rFonts w:eastAsia="Calibri"/>
          <w:bCs/>
          <w:szCs w:val="24"/>
        </w:rPr>
        <w:t xml:space="preserve">. </w:t>
      </w:r>
      <w:r w:rsidR="00DD41F5" w:rsidRPr="00DD41F5">
        <w:rPr>
          <w:rFonts w:eastAsia="Calibri"/>
          <w:bCs/>
          <w:szCs w:val="24"/>
        </w:rPr>
        <w:t>Kintamosios dalies dydžius</w:t>
      </w:r>
      <w:r w:rsidR="00357383" w:rsidRPr="00DD41F5">
        <w:rPr>
          <w:rFonts w:eastAsia="Calibri"/>
          <w:bCs/>
          <w:szCs w:val="24"/>
        </w:rPr>
        <w:t xml:space="preserve"> pagal </w:t>
      </w:r>
      <w:r w:rsidR="0022648A">
        <w:rPr>
          <w:bCs/>
          <w:szCs w:val="24"/>
        </w:rPr>
        <w:t xml:space="preserve">lopšelio-darželio </w:t>
      </w:r>
      <w:r w:rsidR="00DD41F5" w:rsidRPr="00DD41F5">
        <w:rPr>
          <w:rFonts w:eastAsia="Calibri"/>
          <w:bCs/>
          <w:szCs w:val="24"/>
        </w:rPr>
        <w:t xml:space="preserve">darbo </w:t>
      </w:r>
      <w:r w:rsidR="00DD41F5" w:rsidRPr="00E77440">
        <w:rPr>
          <w:rFonts w:eastAsia="Calibri"/>
          <w:bCs/>
          <w:szCs w:val="24"/>
        </w:rPr>
        <w:t>apmokėjimo sistemos X</w:t>
      </w:r>
      <w:r w:rsidR="00E77440" w:rsidRPr="00E77440">
        <w:rPr>
          <w:rFonts w:eastAsia="Calibri"/>
          <w:bCs/>
          <w:szCs w:val="24"/>
        </w:rPr>
        <w:t>I skyriaus 32</w:t>
      </w:r>
      <w:r w:rsidR="00DD41F5" w:rsidRPr="00E77440">
        <w:rPr>
          <w:rFonts w:eastAsia="Calibri"/>
          <w:bCs/>
          <w:szCs w:val="24"/>
        </w:rPr>
        <w:t xml:space="preserve"> punktą</w:t>
      </w:r>
      <w:r w:rsidR="00357383" w:rsidRPr="00DD41F5">
        <w:rPr>
          <w:rFonts w:eastAsia="Calibri"/>
          <w:bCs/>
          <w:szCs w:val="24"/>
        </w:rPr>
        <w:t xml:space="preserve"> nustato</w:t>
      </w:r>
      <w:r w:rsidR="0022648A">
        <w:rPr>
          <w:rFonts w:eastAsia="Calibri"/>
          <w:bCs/>
          <w:szCs w:val="24"/>
        </w:rPr>
        <w:t xml:space="preserve"> </w:t>
      </w:r>
      <w:r w:rsidR="0022648A">
        <w:rPr>
          <w:bCs/>
          <w:szCs w:val="24"/>
        </w:rPr>
        <w:t xml:space="preserve">lopšelio-darželio </w:t>
      </w:r>
      <w:r w:rsidR="00DD41F5" w:rsidRPr="00DD41F5">
        <w:rPr>
          <w:rFonts w:eastAsia="Calibri"/>
          <w:bCs/>
          <w:szCs w:val="24"/>
        </w:rPr>
        <w:t>direktorius</w:t>
      </w:r>
      <w:r w:rsidR="00357383" w:rsidRPr="00DD41F5">
        <w:rPr>
          <w:rFonts w:eastAsia="Calibri"/>
          <w:bCs/>
          <w:szCs w:val="24"/>
        </w:rPr>
        <w:t xml:space="preserve">, o </w:t>
      </w:r>
      <w:r w:rsidR="0022648A">
        <w:rPr>
          <w:bCs/>
          <w:szCs w:val="24"/>
        </w:rPr>
        <w:t xml:space="preserve">lopšelio-darželio </w:t>
      </w:r>
      <w:r w:rsidR="00DD41F5" w:rsidRPr="00DD41F5">
        <w:rPr>
          <w:rFonts w:eastAsia="Calibri"/>
          <w:bCs/>
          <w:szCs w:val="24"/>
        </w:rPr>
        <w:t>direktoriui</w:t>
      </w:r>
      <w:r w:rsidR="00357383" w:rsidRPr="00DD41F5">
        <w:rPr>
          <w:rFonts w:eastAsia="Calibri"/>
          <w:bCs/>
          <w:szCs w:val="24"/>
        </w:rPr>
        <w:t>, įvertinusi jo praėjusių</w:t>
      </w:r>
      <w:r>
        <w:rPr>
          <w:rFonts w:eastAsia="Calibri"/>
          <w:bCs/>
          <w:szCs w:val="24"/>
        </w:rPr>
        <w:t xml:space="preserve"> metų veiklą, Tauragės  rajono savivaldybės taryba</w:t>
      </w:r>
      <w:r w:rsidR="00357383" w:rsidRPr="00DD41F5">
        <w:rPr>
          <w:rFonts w:eastAsia="Calibri"/>
          <w:bCs/>
          <w:szCs w:val="24"/>
        </w:rPr>
        <w:t>.</w:t>
      </w:r>
    </w:p>
    <w:p w:rsidR="00241AC3" w:rsidRPr="00FA6CE6" w:rsidRDefault="008F3546">
      <w:pPr>
        <w:spacing w:line="360" w:lineRule="auto"/>
        <w:ind w:firstLine="720"/>
        <w:jc w:val="both"/>
        <w:rPr>
          <w:rFonts w:eastAsia="Calibri"/>
          <w:bCs/>
          <w:szCs w:val="24"/>
        </w:rPr>
      </w:pPr>
      <w:r>
        <w:rPr>
          <w:rFonts w:eastAsia="Calibri"/>
          <w:bCs/>
          <w:szCs w:val="24"/>
        </w:rPr>
        <w:t>19</w:t>
      </w:r>
      <w:r w:rsidR="00357383">
        <w:rPr>
          <w:rFonts w:eastAsia="Calibri"/>
          <w:bCs/>
          <w:szCs w:val="24"/>
        </w:rPr>
        <w:t xml:space="preserve">. </w:t>
      </w:r>
      <w:r w:rsidR="00357383" w:rsidRPr="00FA6CE6">
        <w:rPr>
          <w:rFonts w:eastAsia="Calibri"/>
          <w:bCs/>
          <w:szCs w:val="24"/>
        </w:rPr>
        <w:t>Darbininkams pareiginės algos kintamoji dalis nenustatoma.</w:t>
      </w:r>
    </w:p>
    <w:p w:rsidR="00241AC3" w:rsidRDefault="00241AC3">
      <w:pPr>
        <w:spacing w:line="240" w:lineRule="atLeast"/>
        <w:ind w:firstLine="720"/>
        <w:jc w:val="both"/>
        <w:rPr>
          <w:szCs w:val="24"/>
        </w:rPr>
      </w:pPr>
    </w:p>
    <w:p w:rsidR="008F3546" w:rsidRPr="008F3546" w:rsidRDefault="0011761C" w:rsidP="008F3546">
      <w:pPr>
        <w:pStyle w:val="ListParagraph"/>
        <w:numPr>
          <w:ilvl w:val="0"/>
          <w:numId w:val="3"/>
        </w:numPr>
        <w:spacing w:line="240" w:lineRule="atLeast"/>
        <w:jc w:val="center"/>
        <w:rPr>
          <w:b/>
          <w:szCs w:val="24"/>
        </w:rPr>
      </w:pPr>
      <w:r>
        <w:rPr>
          <w:b/>
          <w:szCs w:val="24"/>
        </w:rPr>
        <w:t>PRIEMOKŲ  MOKĖJIMO  TVARKA  IR  SĄLYGOS</w:t>
      </w:r>
      <w:r w:rsidR="008F3546">
        <w:rPr>
          <w:b/>
          <w:szCs w:val="24"/>
        </w:rPr>
        <w:t xml:space="preserve"> </w:t>
      </w:r>
    </w:p>
    <w:p w:rsidR="00241AC3" w:rsidRDefault="00241AC3">
      <w:pPr>
        <w:spacing w:line="360" w:lineRule="auto"/>
        <w:ind w:firstLine="720"/>
        <w:jc w:val="both"/>
        <w:rPr>
          <w:b/>
          <w:bCs/>
          <w:szCs w:val="24"/>
        </w:rPr>
      </w:pPr>
    </w:p>
    <w:p w:rsidR="00241AC3" w:rsidRDefault="008F3546">
      <w:pPr>
        <w:spacing w:line="360" w:lineRule="auto"/>
        <w:ind w:firstLine="720"/>
        <w:jc w:val="both"/>
        <w:rPr>
          <w:bCs/>
          <w:szCs w:val="24"/>
        </w:rPr>
      </w:pPr>
      <w:r>
        <w:rPr>
          <w:szCs w:val="24"/>
        </w:rPr>
        <w:t xml:space="preserve">20. </w:t>
      </w:r>
      <w:r w:rsidR="00357383" w:rsidRPr="00FA6CE6">
        <w:rPr>
          <w:szCs w:val="24"/>
        </w:rPr>
        <w:t>Priemokos už papildomą darbo krūvį, kai yra padidėjęs darbų mastas atliekant pareigybės aprašyme nustatytas funkcijas neviršijant nustatytos darbo laiko trukmės, ar už papildomų pareigų ar užduočių, nenustatytų pareigybės aprašyme ir suformuluotų raštu, vykdymą gali siekti iki 30 procentų pareiginės algos pastoviosios dalies dydžio.</w:t>
      </w:r>
      <w:r w:rsidR="00357383">
        <w:rPr>
          <w:szCs w:val="24"/>
        </w:rPr>
        <w:t xml:space="preserve"> Priemokų ir pareiginės algos kintamosios dalies suma negali viršyti 60 procentų pareiginės algos pastoviosios dalies dydžio</w:t>
      </w:r>
      <w:r w:rsidR="00710695">
        <w:rPr>
          <w:szCs w:val="24"/>
        </w:rPr>
        <w:t>.</w:t>
      </w:r>
    </w:p>
    <w:p w:rsidR="00241AC3" w:rsidRDefault="0011761C" w:rsidP="00E114FF">
      <w:pPr>
        <w:spacing w:line="360" w:lineRule="auto"/>
        <w:ind w:firstLine="720"/>
        <w:jc w:val="both"/>
        <w:rPr>
          <w:szCs w:val="24"/>
        </w:rPr>
      </w:pPr>
      <w:r>
        <w:rPr>
          <w:szCs w:val="24"/>
        </w:rPr>
        <w:t>21.  Priemokos skiriamos lopšelio-darželio direktoriaus įsakymu.</w:t>
      </w:r>
    </w:p>
    <w:p w:rsidR="00E114FF" w:rsidRDefault="00E114FF">
      <w:pPr>
        <w:spacing w:line="240" w:lineRule="atLeast"/>
        <w:ind w:firstLine="720"/>
        <w:jc w:val="both"/>
        <w:rPr>
          <w:szCs w:val="24"/>
        </w:rPr>
      </w:pPr>
    </w:p>
    <w:p w:rsidR="00710695" w:rsidRDefault="00710695" w:rsidP="00710695">
      <w:pPr>
        <w:pStyle w:val="ListParagraph"/>
        <w:numPr>
          <w:ilvl w:val="0"/>
          <w:numId w:val="3"/>
        </w:numPr>
        <w:spacing w:line="240" w:lineRule="atLeast"/>
        <w:jc w:val="center"/>
        <w:rPr>
          <w:b/>
          <w:szCs w:val="24"/>
        </w:rPr>
      </w:pPr>
      <w:r>
        <w:rPr>
          <w:b/>
          <w:szCs w:val="24"/>
        </w:rPr>
        <w:lastRenderedPageBreak/>
        <w:t>MOKĖJIMAS</w:t>
      </w:r>
      <w:r w:rsidR="0022648A">
        <w:rPr>
          <w:b/>
          <w:szCs w:val="24"/>
        </w:rPr>
        <w:t xml:space="preserve"> </w:t>
      </w:r>
      <w:r>
        <w:rPr>
          <w:b/>
          <w:szCs w:val="24"/>
        </w:rPr>
        <w:t xml:space="preserve"> UŽ </w:t>
      </w:r>
      <w:r w:rsidR="0022648A">
        <w:rPr>
          <w:b/>
          <w:szCs w:val="24"/>
        </w:rPr>
        <w:t xml:space="preserve"> </w:t>
      </w:r>
      <w:r>
        <w:rPr>
          <w:b/>
          <w:szCs w:val="24"/>
        </w:rPr>
        <w:t xml:space="preserve">DARBĄ </w:t>
      </w:r>
      <w:r w:rsidR="0022648A">
        <w:rPr>
          <w:b/>
          <w:szCs w:val="24"/>
        </w:rPr>
        <w:t xml:space="preserve"> </w:t>
      </w:r>
      <w:r>
        <w:rPr>
          <w:b/>
          <w:szCs w:val="24"/>
        </w:rPr>
        <w:t xml:space="preserve">POILSIO </w:t>
      </w:r>
      <w:r w:rsidR="0022648A">
        <w:rPr>
          <w:b/>
          <w:szCs w:val="24"/>
        </w:rPr>
        <w:t xml:space="preserve"> </w:t>
      </w:r>
      <w:r>
        <w:rPr>
          <w:b/>
          <w:szCs w:val="24"/>
        </w:rPr>
        <w:t xml:space="preserve">IR </w:t>
      </w:r>
      <w:r w:rsidR="0022648A">
        <w:rPr>
          <w:b/>
          <w:szCs w:val="24"/>
        </w:rPr>
        <w:t xml:space="preserve"> </w:t>
      </w:r>
      <w:r>
        <w:rPr>
          <w:b/>
          <w:szCs w:val="24"/>
        </w:rPr>
        <w:t>ŠVENČIŲ</w:t>
      </w:r>
      <w:r w:rsidR="0022648A">
        <w:rPr>
          <w:b/>
          <w:szCs w:val="24"/>
        </w:rPr>
        <w:t xml:space="preserve"> </w:t>
      </w:r>
      <w:r>
        <w:rPr>
          <w:b/>
          <w:szCs w:val="24"/>
        </w:rPr>
        <w:t xml:space="preserve"> DIENOMIS, NAKTIES </w:t>
      </w:r>
      <w:r w:rsidR="0022648A">
        <w:rPr>
          <w:b/>
          <w:szCs w:val="24"/>
        </w:rPr>
        <w:t xml:space="preserve"> </w:t>
      </w:r>
      <w:r>
        <w:rPr>
          <w:b/>
          <w:szCs w:val="24"/>
        </w:rPr>
        <w:t xml:space="preserve">BEI </w:t>
      </w:r>
      <w:r w:rsidR="0022648A">
        <w:rPr>
          <w:b/>
          <w:szCs w:val="24"/>
        </w:rPr>
        <w:t xml:space="preserve"> </w:t>
      </w:r>
      <w:r>
        <w:rPr>
          <w:b/>
          <w:szCs w:val="24"/>
        </w:rPr>
        <w:t xml:space="preserve">VIRŠVALANDINĮ </w:t>
      </w:r>
      <w:r w:rsidR="0022648A">
        <w:rPr>
          <w:b/>
          <w:szCs w:val="24"/>
        </w:rPr>
        <w:t xml:space="preserve"> </w:t>
      </w:r>
      <w:r>
        <w:rPr>
          <w:b/>
          <w:szCs w:val="24"/>
        </w:rPr>
        <w:t>DARBĄ, BUDĖJIMĄ</w:t>
      </w:r>
      <w:r w:rsidR="0022648A">
        <w:rPr>
          <w:b/>
          <w:szCs w:val="24"/>
        </w:rPr>
        <w:t xml:space="preserve"> </w:t>
      </w:r>
      <w:r>
        <w:rPr>
          <w:b/>
          <w:szCs w:val="24"/>
        </w:rPr>
        <w:t xml:space="preserve"> IR </w:t>
      </w:r>
      <w:r w:rsidR="0022648A">
        <w:rPr>
          <w:b/>
          <w:szCs w:val="24"/>
        </w:rPr>
        <w:t xml:space="preserve"> </w:t>
      </w:r>
      <w:r>
        <w:rPr>
          <w:b/>
          <w:szCs w:val="24"/>
        </w:rPr>
        <w:t>ESANT NUKRYPIMAMS</w:t>
      </w:r>
      <w:r w:rsidR="0022648A">
        <w:rPr>
          <w:b/>
          <w:szCs w:val="24"/>
        </w:rPr>
        <w:t xml:space="preserve"> </w:t>
      </w:r>
      <w:r>
        <w:rPr>
          <w:b/>
          <w:szCs w:val="24"/>
        </w:rPr>
        <w:t xml:space="preserve"> NUO</w:t>
      </w:r>
      <w:r w:rsidR="0022648A">
        <w:rPr>
          <w:b/>
          <w:szCs w:val="24"/>
        </w:rPr>
        <w:t xml:space="preserve"> </w:t>
      </w:r>
      <w:r>
        <w:rPr>
          <w:b/>
          <w:szCs w:val="24"/>
        </w:rPr>
        <w:t xml:space="preserve"> NORMALIŲ</w:t>
      </w:r>
      <w:r w:rsidR="0022648A">
        <w:rPr>
          <w:b/>
          <w:szCs w:val="24"/>
        </w:rPr>
        <w:t xml:space="preserve"> </w:t>
      </w:r>
      <w:r>
        <w:rPr>
          <w:b/>
          <w:szCs w:val="24"/>
        </w:rPr>
        <w:t xml:space="preserve"> DARBO </w:t>
      </w:r>
      <w:r w:rsidR="0022648A">
        <w:rPr>
          <w:b/>
          <w:szCs w:val="24"/>
        </w:rPr>
        <w:t xml:space="preserve"> </w:t>
      </w:r>
      <w:r>
        <w:rPr>
          <w:b/>
          <w:szCs w:val="24"/>
        </w:rPr>
        <w:t xml:space="preserve">SĄLYGŲ </w:t>
      </w:r>
    </w:p>
    <w:p w:rsidR="009A7406" w:rsidRDefault="009A7406" w:rsidP="009A7406">
      <w:pPr>
        <w:pStyle w:val="ListParagraph"/>
        <w:spacing w:line="240" w:lineRule="atLeast"/>
        <w:ind w:left="1440"/>
        <w:rPr>
          <w:b/>
          <w:szCs w:val="24"/>
        </w:rPr>
      </w:pPr>
    </w:p>
    <w:p w:rsidR="009A7406" w:rsidRPr="00710695" w:rsidRDefault="009A7406" w:rsidP="009A7406">
      <w:pPr>
        <w:pStyle w:val="ListParagraph"/>
        <w:spacing w:line="240" w:lineRule="atLeast"/>
        <w:ind w:left="1440"/>
        <w:rPr>
          <w:b/>
          <w:szCs w:val="24"/>
        </w:rPr>
      </w:pPr>
    </w:p>
    <w:p w:rsidR="00710695" w:rsidRDefault="00E114FF">
      <w:pPr>
        <w:spacing w:line="360" w:lineRule="auto"/>
        <w:ind w:firstLine="720"/>
        <w:jc w:val="both"/>
        <w:rPr>
          <w:szCs w:val="24"/>
          <w:lang w:eastAsia="lt-LT"/>
        </w:rPr>
      </w:pPr>
      <w:r>
        <w:rPr>
          <w:szCs w:val="24"/>
        </w:rPr>
        <w:t>22</w:t>
      </w:r>
      <w:r w:rsidR="00710695">
        <w:rPr>
          <w:szCs w:val="24"/>
        </w:rPr>
        <w:t xml:space="preserve">. </w:t>
      </w:r>
      <w:r w:rsidR="00357383">
        <w:rPr>
          <w:szCs w:val="24"/>
          <w:lang w:eastAsia="lt-LT"/>
        </w:rPr>
        <w:t xml:space="preserve">Už darbą poilsio ir švenčių dienomis, nakties bei viršvalandinį darbą, budėjimą ir esant nukrypimams nuo normalių darbo sąlygų </w:t>
      </w:r>
      <w:r w:rsidR="0022648A">
        <w:rPr>
          <w:bCs/>
          <w:szCs w:val="24"/>
        </w:rPr>
        <w:t xml:space="preserve">lopšelio-darželio </w:t>
      </w:r>
      <w:r w:rsidR="00357383">
        <w:rPr>
          <w:szCs w:val="24"/>
          <w:lang w:eastAsia="lt-LT"/>
        </w:rPr>
        <w:t>darbuotojams mokama Lietuvos Respublikos darbo kodekso nustatyta tvarka.</w:t>
      </w:r>
      <w:r w:rsidR="001545FA">
        <w:rPr>
          <w:szCs w:val="24"/>
          <w:lang w:eastAsia="lt-LT"/>
        </w:rPr>
        <w:t xml:space="preserve"> </w:t>
      </w:r>
    </w:p>
    <w:p w:rsidR="00E114FF" w:rsidRDefault="00E114FF" w:rsidP="00E114FF">
      <w:pPr>
        <w:spacing w:line="360" w:lineRule="auto"/>
        <w:ind w:firstLine="720"/>
        <w:jc w:val="both"/>
        <w:rPr>
          <w:szCs w:val="24"/>
        </w:rPr>
      </w:pPr>
      <w:r>
        <w:rPr>
          <w:szCs w:val="24"/>
        </w:rPr>
        <w:t>23. Lopšelio-darželio pedagogams, pavaduojantiems laisvu laiku nuo pagrindinės darbo funkcijos laikinai nesančius  darbuotojus dėl ligos, atostogų, kvalifikacijos tobulinimo, komandiruotės, mokamas priedas už faktiškai dirbtą laiką pagal direktoriaus įsakymu nustatytą pareiginės algos pastoviosios dalies koeficientą.</w:t>
      </w:r>
    </w:p>
    <w:p w:rsidR="00E114FF" w:rsidRDefault="00E114FF" w:rsidP="00E114FF">
      <w:pPr>
        <w:spacing w:line="360" w:lineRule="auto"/>
        <w:ind w:firstLine="720"/>
        <w:jc w:val="both"/>
        <w:rPr>
          <w:szCs w:val="24"/>
        </w:rPr>
      </w:pPr>
      <w:r>
        <w:rPr>
          <w:szCs w:val="24"/>
        </w:rPr>
        <w:t>24. Lopšelio-darželio techninio personalo darbuotojams, pavaduojantiems tuo pačiu metu kaip ir pagrindinė darbo funkcija, laikinai nesantį lopšelio-darželio darbuotoją dėl ligos, atostogų, kvalifikacijos tobulinimo, komandiruotės, mokama 20% - 30% pareiginės algos pastoviosios dalies dydžio priemoka.</w:t>
      </w:r>
    </w:p>
    <w:p w:rsidR="00E114FF" w:rsidRDefault="00E114FF">
      <w:pPr>
        <w:spacing w:line="360" w:lineRule="auto"/>
        <w:ind w:firstLine="720"/>
        <w:jc w:val="both"/>
        <w:rPr>
          <w:szCs w:val="24"/>
          <w:lang w:eastAsia="lt-LT"/>
        </w:rPr>
      </w:pPr>
    </w:p>
    <w:p w:rsidR="00241AC3" w:rsidRPr="00710695" w:rsidRDefault="00710695" w:rsidP="00710695">
      <w:pPr>
        <w:pStyle w:val="ListParagraph"/>
        <w:numPr>
          <w:ilvl w:val="0"/>
          <w:numId w:val="3"/>
        </w:numPr>
        <w:spacing w:line="360" w:lineRule="auto"/>
        <w:jc w:val="center"/>
        <w:rPr>
          <w:b/>
          <w:szCs w:val="24"/>
        </w:rPr>
      </w:pPr>
      <w:r w:rsidRPr="00710695">
        <w:rPr>
          <w:b/>
          <w:szCs w:val="24"/>
        </w:rPr>
        <w:t xml:space="preserve">PREMIJOS </w:t>
      </w:r>
    </w:p>
    <w:p w:rsidR="00710695" w:rsidRPr="00710695" w:rsidRDefault="00710695" w:rsidP="00710695">
      <w:pPr>
        <w:pStyle w:val="ListParagraph"/>
        <w:spacing w:line="360" w:lineRule="auto"/>
        <w:ind w:left="1440"/>
        <w:rPr>
          <w:b/>
          <w:szCs w:val="24"/>
        </w:rPr>
      </w:pPr>
    </w:p>
    <w:p w:rsidR="00241AC3" w:rsidRDefault="00E114FF">
      <w:pPr>
        <w:spacing w:line="360" w:lineRule="auto"/>
        <w:ind w:firstLine="720"/>
        <w:jc w:val="both"/>
        <w:rPr>
          <w:szCs w:val="24"/>
        </w:rPr>
      </w:pPr>
      <w:r>
        <w:rPr>
          <w:bCs/>
          <w:szCs w:val="24"/>
        </w:rPr>
        <w:t>25</w:t>
      </w:r>
      <w:r w:rsidR="0022648A">
        <w:rPr>
          <w:bCs/>
          <w:szCs w:val="24"/>
        </w:rPr>
        <w:t xml:space="preserve">. Lopšelio-darželio </w:t>
      </w:r>
      <w:r w:rsidR="00357383">
        <w:rPr>
          <w:szCs w:val="24"/>
        </w:rPr>
        <w:t xml:space="preserve">darbuotojams ne daugiau kaip vieną kartą per metus gali būti skiriamos premijos, atlikus vienkartines ypač svarbias įstaigos veiklai užduotis. Taip pat ne daugiau kaip vieną kartą per metus </w:t>
      </w:r>
      <w:r w:rsidR="00357383" w:rsidRPr="00FA6CE6">
        <w:rPr>
          <w:szCs w:val="24"/>
        </w:rPr>
        <w:t>gali būti skiriamos premijos, įvertinus labai gerai biudžetinės įstaigos darbuotojo praėjusių kalendorinių metų veiklą.</w:t>
      </w:r>
      <w:r w:rsidR="00357383">
        <w:rPr>
          <w:szCs w:val="24"/>
        </w:rPr>
        <w:t xml:space="preserve"> Premijos negali viršyti darbuotojui nustatytos pareiginės algos pastoviosios dalies dydžio. Jos skiriamos neviršijant </w:t>
      </w:r>
      <w:r w:rsidR="006256F1">
        <w:rPr>
          <w:bCs/>
          <w:szCs w:val="24"/>
        </w:rPr>
        <w:t>lopšelio-darželio</w:t>
      </w:r>
      <w:r w:rsidR="00357383">
        <w:rPr>
          <w:szCs w:val="24"/>
        </w:rPr>
        <w:t xml:space="preserve"> darbo užmokesčiui skirtų lėšų. </w:t>
      </w:r>
    </w:p>
    <w:p w:rsidR="00710695" w:rsidRDefault="00710695">
      <w:pPr>
        <w:spacing w:line="360" w:lineRule="auto"/>
        <w:ind w:firstLine="720"/>
        <w:jc w:val="both"/>
        <w:rPr>
          <w:szCs w:val="24"/>
        </w:rPr>
      </w:pPr>
    </w:p>
    <w:p w:rsidR="00710695" w:rsidRPr="00710695" w:rsidRDefault="00710695" w:rsidP="00710695">
      <w:pPr>
        <w:pStyle w:val="ListParagraph"/>
        <w:numPr>
          <w:ilvl w:val="0"/>
          <w:numId w:val="3"/>
        </w:numPr>
        <w:spacing w:line="360" w:lineRule="auto"/>
        <w:jc w:val="center"/>
        <w:rPr>
          <w:b/>
          <w:szCs w:val="24"/>
        </w:rPr>
      </w:pPr>
      <w:r>
        <w:rPr>
          <w:b/>
          <w:szCs w:val="24"/>
        </w:rPr>
        <w:t>MATERIALINĖS</w:t>
      </w:r>
      <w:r w:rsidR="006256F1">
        <w:rPr>
          <w:b/>
          <w:szCs w:val="24"/>
        </w:rPr>
        <w:t xml:space="preserve"> </w:t>
      </w:r>
      <w:r>
        <w:rPr>
          <w:b/>
          <w:szCs w:val="24"/>
        </w:rPr>
        <w:t xml:space="preserve"> PAŠALPOS </w:t>
      </w:r>
    </w:p>
    <w:p w:rsidR="00241AC3" w:rsidRDefault="00241AC3" w:rsidP="00710695">
      <w:pPr>
        <w:spacing w:line="360" w:lineRule="auto"/>
        <w:jc w:val="both"/>
        <w:rPr>
          <w:b/>
          <w:bCs/>
          <w:szCs w:val="24"/>
        </w:rPr>
      </w:pPr>
    </w:p>
    <w:p w:rsidR="00241AC3" w:rsidRDefault="00E114FF">
      <w:pPr>
        <w:spacing w:line="360" w:lineRule="auto"/>
        <w:ind w:firstLine="720"/>
        <w:jc w:val="both"/>
        <w:rPr>
          <w:szCs w:val="24"/>
        </w:rPr>
      </w:pPr>
      <w:r>
        <w:rPr>
          <w:szCs w:val="24"/>
        </w:rPr>
        <w:t>26</w:t>
      </w:r>
      <w:r w:rsidR="00357383">
        <w:rPr>
          <w:szCs w:val="24"/>
        </w:rPr>
        <w:t xml:space="preserve">. </w:t>
      </w:r>
      <w:r w:rsidR="006256F1">
        <w:rPr>
          <w:bCs/>
          <w:szCs w:val="24"/>
        </w:rPr>
        <w:t>Lopšelio-darželio</w:t>
      </w:r>
      <w:r w:rsidR="00710695">
        <w:rPr>
          <w:bCs/>
          <w:szCs w:val="24"/>
        </w:rPr>
        <w:t xml:space="preserve"> </w:t>
      </w:r>
      <w:r w:rsidR="00357383">
        <w:rPr>
          <w:szCs w:val="24"/>
        </w:rPr>
        <w:t xml:space="preserve">darbuotojams, kurių materialinė būklė tapo sunki dėl jų pačių ligos, šeimos narių (sutuoktinio, vaiko (įvaikio), motinos (įmotės), tėvo (įtėvio), brolio (įbrolio), sesers (įseserės), taip pat išlaikytinių, kurių globėju ar rūpintoju yra paskirtas darbuotojas, ligos ar mirties, stichinės nelaimės ar turto netekimo, jeigu yra </w:t>
      </w:r>
      <w:r w:rsidR="006256F1">
        <w:rPr>
          <w:bCs/>
          <w:szCs w:val="24"/>
        </w:rPr>
        <w:t xml:space="preserve">lopšelio-darželio </w:t>
      </w:r>
      <w:r w:rsidR="00357383">
        <w:rPr>
          <w:szCs w:val="24"/>
        </w:rPr>
        <w:t xml:space="preserve">darbuotojo rašytinis prašymas ir pateikti atitinkamą aplinkybę patvirtinantys dokumentai, gali būti skiriama iki 5 minimaliųjų mėnesinių algų dydžio materialinė pašalpa iš </w:t>
      </w:r>
      <w:r w:rsidR="006256F1">
        <w:rPr>
          <w:bCs/>
          <w:szCs w:val="24"/>
        </w:rPr>
        <w:t xml:space="preserve">lopšeliui-darželiui </w:t>
      </w:r>
      <w:r w:rsidR="00357383">
        <w:rPr>
          <w:szCs w:val="24"/>
        </w:rPr>
        <w:t xml:space="preserve">skirtų lėšų. </w:t>
      </w:r>
    </w:p>
    <w:p w:rsidR="00241AC3" w:rsidRDefault="00357383">
      <w:pPr>
        <w:spacing w:line="360" w:lineRule="auto"/>
        <w:ind w:firstLine="720"/>
        <w:jc w:val="both"/>
        <w:rPr>
          <w:szCs w:val="24"/>
        </w:rPr>
      </w:pPr>
      <w:r>
        <w:rPr>
          <w:szCs w:val="24"/>
        </w:rPr>
        <w:lastRenderedPageBreak/>
        <w:t>2</w:t>
      </w:r>
      <w:r w:rsidR="00E114FF">
        <w:rPr>
          <w:szCs w:val="24"/>
        </w:rPr>
        <w:t>7</w:t>
      </w:r>
      <w:r>
        <w:rPr>
          <w:szCs w:val="24"/>
        </w:rPr>
        <w:t xml:space="preserve">. </w:t>
      </w:r>
      <w:r w:rsidRPr="006256F1">
        <w:rPr>
          <w:szCs w:val="24"/>
        </w:rPr>
        <w:t xml:space="preserve">Mirus </w:t>
      </w:r>
      <w:r w:rsidR="006256F1">
        <w:rPr>
          <w:bCs/>
          <w:szCs w:val="24"/>
        </w:rPr>
        <w:t>lopšelio-darželio</w:t>
      </w:r>
      <w:r w:rsidR="006256F1" w:rsidRPr="006256F1">
        <w:rPr>
          <w:bCs/>
          <w:szCs w:val="24"/>
        </w:rPr>
        <w:t xml:space="preserve"> </w:t>
      </w:r>
      <w:r w:rsidRPr="006256F1">
        <w:rPr>
          <w:szCs w:val="24"/>
        </w:rPr>
        <w:t>darbuotojui</w:t>
      </w:r>
      <w:r>
        <w:rPr>
          <w:szCs w:val="24"/>
        </w:rPr>
        <w:t xml:space="preserve">, jo šeimos nariams iš </w:t>
      </w:r>
      <w:r w:rsidR="006256F1">
        <w:rPr>
          <w:bCs/>
          <w:szCs w:val="24"/>
        </w:rPr>
        <w:t xml:space="preserve">lopšeliui-darželiui </w:t>
      </w:r>
      <w:r>
        <w:rPr>
          <w:szCs w:val="24"/>
        </w:rPr>
        <w:t xml:space="preserve">skirtų lėšų gali būti išmokama iki 5 minimaliųjų mėnesinių algų dydžio materialinė pašalpa, jeigu yra jo šeimos narių rašytinis prašymas ir pateikti mirties faktą patvirtinantys dokumentai. </w:t>
      </w:r>
    </w:p>
    <w:p w:rsidR="00241AC3" w:rsidRDefault="00E114FF">
      <w:pPr>
        <w:spacing w:line="360" w:lineRule="auto"/>
        <w:ind w:firstLine="720"/>
        <w:jc w:val="both"/>
        <w:rPr>
          <w:szCs w:val="24"/>
        </w:rPr>
      </w:pPr>
      <w:r>
        <w:rPr>
          <w:szCs w:val="24"/>
        </w:rPr>
        <w:t>28</w:t>
      </w:r>
      <w:r w:rsidR="00710695">
        <w:rPr>
          <w:szCs w:val="24"/>
        </w:rPr>
        <w:t>. Materialinę pašalpą</w:t>
      </w:r>
      <w:r w:rsidR="006256F1">
        <w:rPr>
          <w:szCs w:val="24"/>
        </w:rPr>
        <w:t xml:space="preserve"> </w:t>
      </w:r>
      <w:r w:rsidR="00357383">
        <w:rPr>
          <w:szCs w:val="24"/>
        </w:rPr>
        <w:t xml:space="preserve">darbuotojams, išskyrus </w:t>
      </w:r>
      <w:r w:rsidR="006256F1">
        <w:rPr>
          <w:bCs/>
          <w:szCs w:val="24"/>
        </w:rPr>
        <w:t xml:space="preserve">lopšelio-darželio </w:t>
      </w:r>
      <w:r w:rsidR="00357383">
        <w:rPr>
          <w:szCs w:val="24"/>
        </w:rPr>
        <w:t xml:space="preserve">vadovą, skiria </w:t>
      </w:r>
      <w:r w:rsidR="006256F1">
        <w:rPr>
          <w:bCs/>
          <w:szCs w:val="24"/>
        </w:rPr>
        <w:t xml:space="preserve">lopšelio-darželio </w:t>
      </w:r>
      <w:r w:rsidR="00B34153">
        <w:rPr>
          <w:szCs w:val="24"/>
        </w:rPr>
        <w:t>direktorius</w:t>
      </w:r>
      <w:r w:rsidR="00357383">
        <w:rPr>
          <w:szCs w:val="24"/>
        </w:rPr>
        <w:t xml:space="preserve"> iš </w:t>
      </w:r>
      <w:r w:rsidR="006256F1">
        <w:rPr>
          <w:bCs/>
          <w:szCs w:val="24"/>
        </w:rPr>
        <w:t xml:space="preserve">lopšeliui-darželiui </w:t>
      </w:r>
      <w:r w:rsidR="00357383">
        <w:rPr>
          <w:szCs w:val="24"/>
        </w:rPr>
        <w:t xml:space="preserve">skirtų lėšų. </w:t>
      </w:r>
      <w:r w:rsidR="006256F1">
        <w:rPr>
          <w:bCs/>
          <w:szCs w:val="24"/>
        </w:rPr>
        <w:t xml:space="preserve">Lopšelio-darželio </w:t>
      </w:r>
      <w:r w:rsidR="00B34153">
        <w:rPr>
          <w:szCs w:val="24"/>
        </w:rPr>
        <w:t>direktoriui</w:t>
      </w:r>
      <w:r w:rsidR="00357383">
        <w:rPr>
          <w:szCs w:val="24"/>
        </w:rPr>
        <w:t xml:space="preserve"> materialinę pašalpą skiria savininko teises ir pareigas įgyvendinanti institucija iš jo vadovaujamai biudžetinei įstaigai skirtų lėšų.</w:t>
      </w:r>
    </w:p>
    <w:p w:rsidR="009A7406" w:rsidRDefault="009A7406" w:rsidP="005D1DCB">
      <w:pPr>
        <w:spacing w:line="360" w:lineRule="auto"/>
        <w:jc w:val="both"/>
        <w:rPr>
          <w:szCs w:val="24"/>
        </w:rPr>
      </w:pPr>
    </w:p>
    <w:p w:rsidR="00710695" w:rsidRPr="00710695" w:rsidRDefault="00710695" w:rsidP="00710695">
      <w:pPr>
        <w:spacing w:line="360" w:lineRule="auto"/>
        <w:ind w:firstLine="720"/>
        <w:jc w:val="center"/>
        <w:rPr>
          <w:b/>
          <w:szCs w:val="24"/>
        </w:rPr>
      </w:pPr>
      <w:r>
        <w:rPr>
          <w:b/>
          <w:szCs w:val="24"/>
        </w:rPr>
        <w:t xml:space="preserve">XI. DARBUOTOJŲ </w:t>
      </w:r>
      <w:r w:rsidR="006256F1">
        <w:rPr>
          <w:b/>
          <w:szCs w:val="24"/>
        </w:rPr>
        <w:t xml:space="preserve"> </w:t>
      </w:r>
      <w:r>
        <w:rPr>
          <w:b/>
          <w:szCs w:val="24"/>
        </w:rPr>
        <w:t xml:space="preserve">KASMETINĖS </w:t>
      </w:r>
      <w:r w:rsidR="006256F1">
        <w:rPr>
          <w:b/>
          <w:szCs w:val="24"/>
        </w:rPr>
        <w:t xml:space="preserve"> </w:t>
      </w:r>
      <w:r>
        <w:rPr>
          <w:b/>
          <w:szCs w:val="24"/>
        </w:rPr>
        <w:t xml:space="preserve">VEIKLOS </w:t>
      </w:r>
      <w:r w:rsidR="006256F1">
        <w:rPr>
          <w:b/>
          <w:szCs w:val="24"/>
        </w:rPr>
        <w:t xml:space="preserve"> </w:t>
      </w:r>
      <w:r>
        <w:rPr>
          <w:b/>
          <w:szCs w:val="24"/>
        </w:rPr>
        <w:t>VERTINIMAS</w:t>
      </w:r>
      <w:r w:rsidR="006256F1">
        <w:rPr>
          <w:b/>
          <w:szCs w:val="24"/>
        </w:rPr>
        <w:t xml:space="preserve"> </w:t>
      </w:r>
      <w:r>
        <w:rPr>
          <w:b/>
          <w:szCs w:val="24"/>
        </w:rPr>
        <w:t xml:space="preserve"> IR</w:t>
      </w:r>
      <w:r w:rsidR="006256F1">
        <w:rPr>
          <w:b/>
          <w:szCs w:val="24"/>
        </w:rPr>
        <w:t xml:space="preserve"> </w:t>
      </w:r>
      <w:r>
        <w:rPr>
          <w:b/>
          <w:szCs w:val="24"/>
        </w:rPr>
        <w:t xml:space="preserve">SKATINIMAS </w:t>
      </w:r>
    </w:p>
    <w:p w:rsidR="00241AC3" w:rsidRDefault="00241AC3">
      <w:pPr>
        <w:spacing w:line="360" w:lineRule="auto"/>
        <w:ind w:left="2410" w:hanging="1690"/>
        <w:jc w:val="both"/>
        <w:rPr>
          <w:rFonts w:eastAsia="Calibri"/>
          <w:b/>
          <w:szCs w:val="24"/>
        </w:rPr>
      </w:pPr>
    </w:p>
    <w:p w:rsidR="00241AC3" w:rsidRPr="00B34153" w:rsidRDefault="00E114FF">
      <w:pPr>
        <w:spacing w:line="360" w:lineRule="auto"/>
        <w:ind w:firstLine="720"/>
        <w:jc w:val="both"/>
        <w:rPr>
          <w:szCs w:val="24"/>
        </w:rPr>
      </w:pPr>
      <w:r>
        <w:rPr>
          <w:szCs w:val="24"/>
        </w:rPr>
        <w:t>29</w:t>
      </w:r>
      <w:r w:rsidR="00357383">
        <w:rPr>
          <w:szCs w:val="24"/>
        </w:rPr>
        <w:t xml:space="preserve">. </w:t>
      </w:r>
      <w:r w:rsidR="006256F1">
        <w:rPr>
          <w:bCs/>
          <w:szCs w:val="24"/>
        </w:rPr>
        <w:t xml:space="preserve">Lopšelio-darželio </w:t>
      </w:r>
      <w:r w:rsidR="00357383">
        <w:rPr>
          <w:rFonts w:eastAsia="Calibri"/>
          <w:szCs w:val="24"/>
        </w:rPr>
        <w:t>darbuotojų kasmetinio veiklos vertinimo tikslas</w:t>
      </w:r>
      <w:r w:rsidR="00164056">
        <w:rPr>
          <w:rFonts w:eastAsia="Calibri"/>
          <w:szCs w:val="24"/>
        </w:rPr>
        <w:t xml:space="preserve"> – įvertinti įstaigos</w:t>
      </w:r>
      <w:r w:rsidR="00357383">
        <w:rPr>
          <w:rFonts w:eastAsia="Calibri"/>
          <w:szCs w:val="24"/>
        </w:rPr>
        <w:t xml:space="preserve"> darbuotojų, išskyrus darbininkus, </w:t>
      </w:r>
      <w:r w:rsidR="00357383" w:rsidRPr="00B34153">
        <w:rPr>
          <w:rFonts w:eastAsia="Calibri"/>
          <w:szCs w:val="24"/>
        </w:rPr>
        <w:t>praėjusių kalendorinių metų veiklą pagal nustatytas metines užduotis, siektinus rezultatus ir jų vertinimo rodiklius.</w:t>
      </w:r>
    </w:p>
    <w:p w:rsidR="00241AC3" w:rsidRPr="00D24378" w:rsidRDefault="00E114FF">
      <w:pPr>
        <w:spacing w:line="360" w:lineRule="auto"/>
        <w:ind w:firstLine="720"/>
        <w:jc w:val="both"/>
        <w:rPr>
          <w:b/>
          <w:bCs/>
          <w:szCs w:val="24"/>
        </w:rPr>
      </w:pPr>
      <w:r>
        <w:rPr>
          <w:bCs/>
          <w:szCs w:val="24"/>
        </w:rPr>
        <w:t>30</w:t>
      </w:r>
      <w:r w:rsidR="00357383">
        <w:rPr>
          <w:bCs/>
          <w:szCs w:val="24"/>
        </w:rPr>
        <w:t xml:space="preserve">. </w:t>
      </w:r>
      <w:r w:rsidR="00164056">
        <w:rPr>
          <w:bCs/>
          <w:szCs w:val="24"/>
        </w:rPr>
        <w:t>Kultūros ir meno darbuotojų</w:t>
      </w:r>
      <w:r w:rsidR="00357383" w:rsidRPr="00B34153">
        <w:rPr>
          <w:bCs/>
          <w:szCs w:val="24"/>
        </w:rPr>
        <w:t>, mokytojų, pagalb</w:t>
      </w:r>
      <w:r w:rsidR="00164056">
        <w:rPr>
          <w:bCs/>
          <w:szCs w:val="24"/>
        </w:rPr>
        <w:t>os mokiniui specialistų, vadovo</w:t>
      </w:r>
      <w:r w:rsidR="00357383">
        <w:rPr>
          <w:bCs/>
          <w:szCs w:val="24"/>
        </w:rPr>
        <w:t xml:space="preserve"> pavaduotojų ugdymui, praėjusių kalendorinių metų veikla vertinama vadovaujantis atitinkamai Lietuvos</w:t>
      </w:r>
      <w:r w:rsidR="00164056">
        <w:rPr>
          <w:bCs/>
          <w:szCs w:val="24"/>
        </w:rPr>
        <w:t xml:space="preserve"> Respublikos kultūros ministro</w:t>
      </w:r>
      <w:r w:rsidR="00357383">
        <w:rPr>
          <w:bCs/>
          <w:szCs w:val="24"/>
        </w:rPr>
        <w:t xml:space="preserve">, Lietuvos Respublikos švietimo ir mokslo ministro patvirtintu atitinkamos srities specialistų veiklos vertinimo tvarkos aprašu. </w:t>
      </w:r>
      <w:r w:rsidR="00357383" w:rsidRPr="00B34153">
        <w:rPr>
          <w:bCs/>
          <w:szCs w:val="24"/>
        </w:rPr>
        <w:t>Kitų biudžetinių įstaigų darbuotojų praėjusių kalendorinių metų veikla vertinama vadovaujantis Lietuvos Respublikos Vyriausybės ar jos įgaliotos institucijos patvirtintu biudžetinių įstaigų darbuotojų veiklos vertinimo tvarkos aprašu.</w:t>
      </w:r>
    </w:p>
    <w:p w:rsidR="00241AC3" w:rsidRDefault="00E114FF">
      <w:pPr>
        <w:spacing w:line="360" w:lineRule="auto"/>
        <w:ind w:firstLine="720"/>
        <w:jc w:val="both"/>
        <w:rPr>
          <w:rFonts w:eastAsia="Calibri"/>
          <w:szCs w:val="24"/>
        </w:rPr>
      </w:pPr>
      <w:r>
        <w:rPr>
          <w:rFonts w:eastAsia="Calibri"/>
          <w:szCs w:val="24"/>
        </w:rPr>
        <w:t>31</w:t>
      </w:r>
      <w:r w:rsidR="00357383">
        <w:rPr>
          <w:rFonts w:eastAsia="Calibri"/>
          <w:szCs w:val="24"/>
        </w:rPr>
        <w:t xml:space="preserve">. </w:t>
      </w:r>
      <w:r w:rsidR="00357383" w:rsidRPr="002E1E1B">
        <w:rPr>
          <w:rFonts w:eastAsia="Calibri"/>
          <w:szCs w:val="24"/>
        </w:rPr>
        <w:t xml:space="preserve">Metinės veiklos užduotys, siektini rezultatai ir jų vertinimo rodikliai </w:t>
      </w:r>
      <w:r w:rsidR="006256F1">
        <w:rPr>
          <w:bCs/>
          <w:szCs w:val="24"/>
        </w:rPr>
        <w:t xml:space="preserve">lopšelio-darželio </w:t>
      </w:r>
      <w:r w:rsidR="00357383" w:rsidRPr="002E1E1B">
        <w:rPr>
          <w:rFonts w:eastAsia="Calibri"/>
          <w:szCs w:val="24"/>
        </w:rPr>
        <w:t xml:space="preserve">darbuotojui turi būti nustatyti kiekvienais metais iki sausio 31 dienos, o einamaisiais metais priimtam </w:t>
      </w:r>
      <w:r w:rsidR="00357383" w:rsidRPr="002E1E1B">
        <w:rPr>
          <w:rFonts w:eastAsia="Calibri"/>
          <w:bCs/>
          <w:szCs w:val="24"/>
        </w:rPr>
        <w:t>biudžetinės</w:t>
      </w:r>
      <w:r w:rsidR="00357383" w:rsidRPr="002E1E1B">
        <w:rPr>
          <w:rFonts w:eastAsia="Calibri"/>
          <w:szCs w:val="24"/>
        </w:rPr>
        <w:t xml:space="preserve"> įstaigos darbuotojui – per vieną mėnesį nuo priėmimo į pareigas dienos. Jeigu priėmus į pareigas </w:t>
      </w:r>
      <w:r w:rsidR="00CB281F">
        <w:rPr>
          <w:bCs/>
          <w:szCs w:val="24"/>
        </w:rPr>
        <w:t>lopšelio-darželio</w:t>
      </w:r>
      <w:r w:rsidR="001C2595">
        <w:rPr>
          <w:bCs/>
          <w:szCs w:val="24"/>
        </w:rPr>
        <w:t xml:space="preserve"> </w:t>
      </w:r>
      <w:r w:rsidR="00357383" w:rsidRPr="002E1E1B">
        <w:rPr>
          <w:rFonts w:eastAsia="Calibri"/>
          <w:szCs w:val="24"/>
        </w:rPr>
        <w:t>darbuotoją iki</w:t>
      </w:r>
      <w:r w:rsidR="00357383">
        <w:rPr>
          <w:rFonts w:eastAsia="Calibri"/>
          <w:szCs w:val="24"/>
        </w:rPr>
        <w:t xml:space="preserve"> einamųjų kalendorinių metų pabaigos lieka </w:t>
      </w:r>
      <w:r w:rsidR="00357383" w:rsidRPr="002E1E1B">
        <w:rPr>
          <w:rFonts w:eastAsia="Calibri"/>
          <w:szCs w:val="24"/>
        </w:rPr>
        <w:t>mažiau kaip 6 mėnesiai,</w:t>
      </w:r>
      <w:r w:rsidR="00357383">
        <w:rPr>
          <w:rFonts w:eastAsia="Calibri"/>
          <w:szCs w:val="24"/>
        </w:rPr>
        <w:t xml:space="preserve"> tokiam darbuotojui metinės užduotys, siektini rezultatai ir jų vertinimo rodikliai nustatomi </w:t>
      </w:r>
      <w:r w:rsidR="00357383" w:rsidRPr="002E1E1B">
        <w:rPr>
          <w:rFonts w:eastAsia="Calibri"/>
          <w:szCs w:val="24"/>
        </w:rPr>
        <w:t>kitiems metams iki kitų metų sausio 31 dienos,</w:t>
      </w:r>
      <w:r w:rsidR="00357383">
        <w:rPr>
          <w:rFonts w:eastAsia="Calibri"/>
          <w:szCs w:val="24"/>
        </w:rPr>
        <w:t xml:space="preserve"> o </w:t>
      </w:r>
      <w:r w:rsidR="00357383" w:rsidRPr="002E1E1B">
        <w:rPr>
          <w:rFonts w:eastAsia="Calibri"/>
          <w:szCs w:val="24"/>
        </w:rPr>
        <w:t>einamiesiems metams siektini rezultatai ir jų vertinimo rodikliai nenustatomi</w:t>
      </w:r>
      <w:r w:rsidR="00357383">
        <w:rPr>
          <w:rFonts w:eastAsia="Calibri"/>
          <w:szCs w:val="24"/>
        </w:rPr>
        <w:t>.</w:t>
      </w:r>
    </w:p>
    <w:p w:rsidR="00241AC3" w:rsidRPr="00A62283" w:rsidRDefault="00E114FF">
      <w:pPr>
        <w:spacing w:line="360" w:lineRule="auto"/>
        <w:ind w:firstLine="720"/>
        <w:jc w:val="both"/>
        <w:rPr>
          <w:rFonts w:eastAsia="Calibri"/>
          <w:b/>
          <w:szCs w:val="24"/>
          <w:u w:val="single"/>
        </w:rPr>
      </w:pPr>
      <w:r>
        <w:rPr>
          <w:rFonts w:eastAsia="Calibri"/>
          <w:szCs w:val="24"/>
        </w:rPr>
        <w:t>32</w:t>
      </w:r>
      <w:r w:rsidR="00357383">
        <w:rPr>
          <w:rFonts w:eastAsia="Calibri"/>
          <w:szCs w:val="24"/>
        </w:rPr>
        <w:t xml:space="preserve">. Metines veiklos užduotis, siektinus rezultatus ir jų vertinimo rodiklius </w:t>
      </w:r>
      <w:r w:rsidR="00CB281F">
        <w:rPr>
          <w:bCs/>
          <w:szCs w:val="24"/>
        </w:rPr>
        <w:t xml:space="preserve">lopšelio-darželio </w:t>
      </w:r>
      <w:r w:rsidR="00357383" w:rsidRPr="002E1E1B">
        <w:rPr>
          <w:rFonts w:eastAsia="Calibri"/>
          <w:szCs w:val="24"/>
        </w:rPr>
        <w:t>darbuotojams</w:t>
      </w:r>
      <w:r w:rsidR="00357383">
        <w:rPr>
          <w:rFonts w:eastAsia="Calibri"/>
          <w:szCs w:val="24"/>
        </w:rPr>
        <w:t xml:space="preserve">, išskyrus </w:t>
      </w:r>
      <w:r w:rsidR="00CB281F">
        <w:rPr>
          <w:bCs/>
          <w:szCs w:val="24"/>
        </w:rPr>
        <w:t xml:space="preserve">lopšelio-darželio </w:t>
      </w:r>
      <w:r w:rsidR="002E1E1B">
        <w:rPr>
          <w:rFonts w:eastAsia="Calibri"/>
          <w:szCs w:val="24"/>
        </w:rPr>
        <w:t>vadovą</w:t>
      </w:r>
      <w:r w:rsidR="00357383">
        <w:rPr>
          <w:rFonts w:eastAsia="Calibri"/>
          <w:szCs w:val="24"/>
        </w:rPr>
        <w:t xml:space="preserve">, </w:t>
      </w:r>
      <w:r w:rsidR="00357383" w:rsidRPr="002E1E1B">
        <w:rPr>
          <w:rFonts w:eastAsia="Calibri"/>
          <w:szCs w:val="24"/>
        </w:rPr>
        <w:t xml:space="preserve">nustato ir kasmetinę veiklą vertina </w:t>
      </w:r>
      <w:r w:rsidR="00164056">
        <w:rPr>
          <w:rFonts w:eastAsia="Calibri"/>
          <w:szCs w:val="24"/>
        </w:rPr>
        <w:t>tiesioginis jų vadovas</w:t>
      </w:r>
      <w:r w:rsidR="00357383" w:rsidRPr="002E1E1B">
        <w:rPr>
          <w:rFonts w:eastAsia="Calibri"/>
          <w:szCs w:val="24"/>
        </w:rPr>
        <w:t>.</w:t>
      </w:r>
    </w:p>
    <w:p w:rsidR="00241AC3" w:rsidRPr="002E1E1B" w:rsidRDefault="00E114FF">
      <w:pPr>
        <w:spacing w:line="360" w:lineRule="auto"/>
        <w:ind w:firstLine="720"/>
        <w:rPr>
          <w:rFonts w:eastAsia="Calibri"/>
          <w:szCs w:val="24"/>
        </w:rPr>
      </w:pPr>
      <w:r>
        <w:rPr>
          <w:rFonts w:eastAsia="Calibri"/>
          <w:szCs w:val="24"/>
        </w:rPr>
        <w:t>33</w:t>
      </w:r>
      <w:r w:rsidR="00357383" w:rsidRPr="002E1E1B">
        <w:rPr>
          <w:rFonts w:eastAsia="Calibri"/>
          <w:szCs w:val="24"/>
        </w:rPr>
        <w:t xml:space="preserve">. </w:t>
      </w:r>
      <w:r w:rsidR="00CB281F">
        <w:rPr>
          <w:bCs/>
          <w:szCs w:val="24"/>
        </w:rPr>
        <w:t xml:space="preserve">Lopšelio-darželio </w:t>
      </w:r>
      <w:r w:rsidR="00357383" w:rsidRPr="002E1E1B">
        <w:rPr>
          <w:rFonts w:eastAsia="Calibri"/>
          <w:szCs w:val="24"/>
        </w:rPr>
        <w:t>darbuotojų metinė veikla gali būti įvertinama:</w:t>
      </w:r>
    </w:p>
    <w:p w:rsidR="00241AC3" w:rsidRPr="002E1E1B" w:rsidRDefault="00357383">
      <w:pPr>
        <w:spacing w:line="360" w:lineRule="auto"/>
        <w:ind w:firstLine="720"/>
        <w:rPr>
          <w:rFonts w:eastAsia="Calibri"/>
          <w:szCs w:val="24"/>
        </w:rPr>
      </w:pPr>
      <w:r w:rsidRPr="002E1E1B">
        <w:rPr>
          <w:rFonts w:eastAsia="Calibri"/>
          <w:szCs w:val="24"/>
        </w:rPr>
        <w:t>1) labai gerai;</w:t>
      </w:r>
    </w:p>
    <w:p w:rsidR="00241AC3" w:rsidRPr="002E1E1B" w:rsidRDefault="00357383">
      <w:pPr>
        <w:spacing w:line="360" w:lineRule="auto"/>
        <w:ind w:firstLine="720"/>
        <w:rPr>
          <w:rFonts w:eastAsia="Calibri"/>
          <w:szCs w:val="24"/>
        </w:rPr>
      </w:pPr>
      <w:r w:rsidRPr="002E1E1B">
        <w:rPr>
          <w:rFonts w:eastAsia="Calibri"/>
          <w:szCs w:val="24"/>
        </w:rPr>
        <w:t>2) gerai;</w:t>
      </w:r>
    </w:p>
    <w:p w:rsidR="00241AC3" w:rsidRPr="002E1E1B" w:rsidRDefault="00357383">
      <w:pPr>
        <w:spacing w:line="360" w:lineRule="auto"/>
        <w:ind w:firstLine="720"/>
        <w:rPr>
          <w:rFonts w:eastAsia="Calibri"/>
          <w:szCs w:val="24"/>
        </w:rPr>
      </w:pPr>
      <w:r w:rsidRPr="002E1E1B">
        <w:rPr>
          <w:rFonts w:eastAsia="Calibri"/>
          <w:szCs w:val="24"/>
        </w:rPr>
        <w:t>3) patenkinamai;</w:t>
      </w:r>
    </w:p>
    <w:p w:rsidR="00241AC3" w:rsidRPr="002E1E1B" w:rsidRDefault="00357383">
      <w:pPr>
        <w:spacing w:line="360" w:lineRule="auto"/>
        <w:ind w:firstLine="720"/>
        <w:rPr>
          <w:rFonts w:eastAsia="Calibri"/>
          <w:szCs w:val="24"/>
        </w:rPr>
      </w:pPr>
      <w:r w:rsidRPr="002E1E1B">
        <w:rPr>
          <w:rFonts w:eastAsia="Calibri"/>
          <w:szCs w:val="24"/>
        </w:rPr>
        <w:t>4) nepatenkinamai.</w:t>
      </w:r>
    </w:p>
    <w:p w:rsidR="00241AC3" w:rsidRDefault="00E114FF">
      <w:pPr>
        <w:spacing w:line="360" w:lineRule="auto"/>
        <w:ind w:firstLine="720"/>
        <w:jc w:val="both"/>
        <w:rPr>
          <w:rFonts w:eastAsia="Calibri"/>
          <w:szCs w:val="24"/>
        </w:rPr>
      </w:pPr>
      <w:r>
        <w:rPr>
          <w:rFonts w:eastAsia="Calibri"/>
          <w:szCs w:val="24"/>
        </w:rPr>
        <w:lastRenderedPageBreak/>
        <w:t>34</w:t>
      </w:r>
      <w:r w:rsidR="00357383">
        <w:rPr>
          <w:rFonts w:eastAsia="Calibri"/>
          <w:szCs w:val="24"/>
        </w:rPr>
        <w:t xml:space="preserve">. </w:t>
      </w:r>
      <w:r w:rsidR="00CB281F">
        <w:rPr>
          <w:bCs/>
          <w:szCs w:val="24"/>
        </w:rPr>
        <w:t xml:space="preserve">Lopšelio-darželio </w:t>
      </w:r>
      <w:r w:rsidR="00357383" w:rsidRPr="002E1E1B">
        <w:rPr>
          <w:rFonts w:eastAsia="Calibri"/>
          <w:szCs w:val="24"/>
        </w:rPr>
        <w:t>darbuotojų veikla įvertinama kiekvienais metais iki sausio 31 dienos, jeigu darbuotojas ne trumpiau kaip 6 mėnesius per praėjusius kalen</w:t>
      </w:r>
      <w:r w:rsidR="00357383">
        <w:rPr>
          <w:rFonts w:eastAsia="Calibri"/>
          <w:szCs w:val="24"/>
        </w:rPr>
        <w:t>dorinius metus ėjo pareigas toje biudžetinėje įstaigoje.</w:t>
      </w:r>
    </w:p>
    <w:p w:rsidR="00241AC3" w:rsidRDefault="00E114FF">
      <w:pPr>
        <w:spacing w:line="360" w:lineRule="auto"/>
        <w:ind w:firstLine="720"/>
        <w:jc w:val="both"/>
        <w:rPr>
          <w:rFonts w:eastAsia="Calibri"/>
          <w:szCs w:val="24"/>
        </w:rPr>
      </w:pPr>
      <w:r>
        <w:rPr>
          <w:rFonts w:eastAsia="Calibri"/>
          <w:szCs w:val="24"/>
        </w:rPr>
        <w:t>35</w:t>
      </w:r>
      <w:r w:rsidR="00357383" w:rsidRPr="002E1E1B">
        <w:rPr>
          <w:rFonts w:eastAsia="Calibri"/>
          <w:szCs w:val="24"/>
        </w:rPr>
        <w:t xml:space="preserve">. </w:t>
      </w:r>
      <w:r w:rsidR="00CB281F">
        <w:rPr>
          <w:bCs/>
          <w:szCs w:val="24"/>
        </w:rPr>
        <w:t>Lopšelio-darželio</w:t>
      </w:r>
      <w:r w:rsidR="00D25687">
        <w:rPr>
          <w:bCs/>
          <w:szCs w:val="24"/>
        </w:rPr>
        <w:t xml:space="preserve"> </w:t>
      </w:r>
      <w:r w:rsidR="00D25687">
        <w:rPr>
          <w:rFonts w:eastAsia="Calibri"/>
          <w:szCs w:val="24"/>
        </w:rPr>
        <w:t xml:space="preserve"> darbuotojo</w:t>
      </w:r>
      <w:r w:rsidR="00357383">
        <w:rPr>
          <w:rFonts w:eastAsia="Calibri"/>
          <w:szCs w:val="24"/>
        </w:rPr>
        <w:t xml:space="preserve">, išskyrus </w:t>
      </w:r>
      <w:r w:rsidR="00CB281F">
        <w:rPr>
          <w:bCs/>
          <w:szCs w:val="24"/>
        </w:rPr>
        <w:t xml:space="preserve">lopšelio-darželio </w:t>
      </w:r>
      <w:r w:rsidR="002E1E1B">
        <w:rPr>
          <w:rFonts w:eastAsia="Calibri"/>
          <w:szCs w:val="24"/>
        </w:rPr>
        <w:t xml:space="preserve">vadovą, </w:t>
      </w:r>
      <w:r w:rsidR="00D25687">
        <w:rPr>
          <w:rFonts w:eastAsia="Calibri"/>
          <w:szCs w:val="24"/>
        </w:rPr>
        <w:t xml:space="preserve">tiesioginis vadovas, </w:t>
      </w:r>
      <w:r w:rsidR="00357383">
        <w:rPr>
          <w:rFonts w:eastAsia="Calibri"/>
          <w:szCs w:val="24"/>
        </w:rPr>
        <w:t xml:space="preserve">kartu su darbuotojų atstovavimą įgyvendinančiais asmenimis įvertinęs </w:t>
      </w:r>
      <w:r w:rsidR="00CB281F">
        <w:rPr>
          <w:rFonts w:eastAsia="Calibri"/>
          <w:bCs/>
          <w:szCs w:val="24"/>
        </w:rPr>
        <w:t>lopšelio-darželio</w:t>
      </w:r>
      <w:r w:rsidR="00357383">
        <w:rPr>
          <w:rFonts w:eastAsia="Calibri"/>
          <w:szCs w:val="24"/>
        </w:rPr>
        <w:t xml:space="preserve"> darbuotojo praėjusių kalendorinių metų veiklą:</w:t>
      </w:r>
    </w:p>
    <w:p w:rsidR="00241AC3" w:rsidRDefault="00357383">
      <w:pPr>
        <w:spacing w:line="360" w:lineRule="auto"/>
        <w:ind w:firstLine="720"/>
        <w:jc w:val="both"/>
        <w:rPr>
          <w:rFonts w:eastAsia="Calibri"/>
          <w:szCs w:val="24"/>
        </w:rPr>
      </w:pPr>
      <w:r>
        <w:rPr>
          <w:rFonts w:eastAsia="Calibri"/>
          <w:szCs w:val="24"/>
        </w:rPr>
        <w:t xml:space="preserve">1) </w:t>
      </w:r>
      <w:r w:rsidRPr="002E1E1B">
        <w:rPr>
          <w:rFonts w:eastAsia="Calibri"/>
          <w:szCs w:val="24"/>
        </w:rPr>
        <w:t>labai gerai</w:t>
      </w:r>
      <w:r>
        <w:rPr>
          <w:rFonts w:eastAsia="Calibri"/>
          <w:szCs w:val="24"/>
        </w:rPr>
        <w:t xml:space="preserve">, – teikia vertinimo išvadą </w:t>
      </w:r>
      <w:r w:rsidR="00CB281F">
        <w:rPr>
          <w:bCs/>
          <w:szCs w:val="24"/>
        </w:rPr>
        <w:t xml:space="preserve">lopšelio-darželio </w:t>
      </w:r>
      <w:r>
        <w:rPr>
          <w:rFonts w:eastAsia="Calibri"/>
          <w:szCs w:val="24"/>
        </w:rPr>
        <w:t xml:space="preserve">vadovui su siūlymu nustatyti vieniems metams pareiginės algos kintamosios dalies dydį, </w:t>
      </w:r>
      <w:r w:rsidR="00D25687">
        <w:rPr>
          <w:rFonts w:eastAsia="Calibri"/>
          <w:szCs w:val="24"/>
        </w:rPr>
        <w:t>ne mažesnį, kaip 10 procentų pareiginės</w:t>
      </w:r>
      <w:r w:rsidRPr="002E1E1B">
        <w:rPr>
          <w:rFonts w:eastAsia="Calibri"/>
          <w:szCs w:val="24"/>
        </w:rPr>
        <w:t xml:space="preserve"> algos pastoviosios dalies, ir gali teikti išvadą su siūlymu skirti premiją;</w:t>
      </w:r>
    </w:p>
    <w:p w:rsidR="00241AC3" w:rsidRDefault="00357383">
      <w:pPr>
        <w:spacing w:line="360" w:lineRule="auto"/>
        <w:ind w:firstLine="720"/>
        <w:jc w:val="both"/>
        <w:rPr>
          <w:rFonts w:eastAsia="Calibri"/>
          <w:szCs w:val="24"/>
        </w:rPr>
      </w:pPr>
      <w:r>
        <w:rPr>
          <w:rFonts w:eastAsia="Calibri"/>
          <w:szCs w:val="24"/>
        </w:rPr>
        <w:t xml:space="preserve">2) gerai, – teikia vertinimo išvadą </w:t>
      </w:r>
      <w:r w:rsidR="00CB281F">
        <w:rPr>
          <w:bCs/>
          <w:szCs w:val="24"/>
        </w:rPr>
        <w:t xml:space="preserve">lopšelio-darželio </w:t>
      </w:r>
      <w:r>
        <w:rPr>
          <w:rFonts w:eastAsia="Calibri"/>
          <w:szCs w:val="24"/>
        </w:rPr>
        <w:t>vadovui su siūlymu nustatyti vieniems metams pareiginės algos kintamosios dalies dydį</w:t>
      </w:r>
      <w:r w:rsidR="00D25687">
        <w:rPr>
          <w:rFonts w:eastAsia="Calibri"/>
          <w:szCs w:val="24"/>
        </w:rPr>
        <w:t xml:space="preserve"> iki 5</w:t>
      </w:r>
      <w:r w:rsidR="00DD41F5">
        <w:rPr>
          <w:rFonts w:eastAsia="Calibri"/>
          <w:szCs w:val="24"/>
        </w:rPr>
        <w:t xml:space="preserve"> procentų</w:t>
      </w:r>
      <w:r>
        <w:rPr>
          <w:rFonts w:eastAsia="Calibri"/>
          <w:szCs w:val="24"/>
        </w:rPr>
        <w:t xml:space="preserve">; </w:t>
      </w:r>
    </w:p>
    <w:p w:rsidR="00241AC3" w:rsidRDefault="00357383">
      <w:pPr>
        <w:spacing w:line="360" w:lineRule="auto"/>
        <w:ind w:firstLine="720"/>
        <w:jc w:val="both"/>
        <w:rPr>
          <w:rFonts w:eastAsia="Calibri"/>
          <w:szCs w:val="24"/>
        </w:rPr>
      </w:pPr>
      <w:r>
        <w:rPr>
          <w:rFonts w:eastAsia="Calibri"/>
          <w:szCs w:val="24"/>
        </w:rPr>
        <w:t>3) patenkin</w:t>
      </w:r>
      <w:r w:rsidR="00CB281F">
        <w:rPr>
          <w:rFonts w:eastAsia="Calibri"/>
          <w:szCs w:val="24"/>
        </w:rPr>
        <w:t>amai, – teikia vertinimo išvadą lopšelio-darželio</w:t>
      </w:r>
      <w:r w:rsidR="00CB281F">
        <w:rPr>
          <w:bCs/>
          <w:szCs w:val="24"/>
        </w:rPr>
        <w:t xml:space="preserve"> </w:t>
      </w:r>
      <w:r>
        <w:rPr>
          <w:rFonts w:eastAsia="Calibri"/>
          <w:szCs w:val="24"/>
        </w:rPr>
        <w:t>vadovui su siūlymu vienus metus nenustatyti pareiginės algos kintamosios dalies dydžio;</w:t>
      </w:r>
    </w:p>
    <w:p w:rsidR="00241AC3" w:rsidRDefault="00357383">
      <w:pPr>
        <w:spacing w:line="360" w:lineRule="auto"/>
        <w:ind w:firstLine="782"/>
        <w:jc w:val="both"/>
        <w:rPr>
          <w:rFonts w:eastAsia="Calibri"/>
          <w:szCs w:val="24"/>
        </w:rPr>
      </w:pPr>
      <w:r>
        <w:rPr>
          <w:rFonts w:eastAsia="Calibri"/>
          <w:szCs w:val="24"/>
        </w:rPr>
        <w:t xml:space="preserve">4) </w:t>
      </w:r>
      <w:r w:rsidRPr="002E1E1B">
        <w:rPr>
          <w:rFonts w:eastAsia="Calibri"/>
          <w:szCs w:val="24"/>
        </w:rPr>
        <w:t>nepatenkinamai,</w:t>
      </w:r>
      <w:r>
        <w:rPr>
          <w:rFonts w:eastAsia="Calibri"/>
          <w:szCs w:val="24"/>
        </w:rPr>
        <w:t xml:space="preserve"> – teikia vertinimo išvadą </w:t>
      </w:r>
      <w:r w:rsidR="00CB281F">
        <w:rPr>
          <w:bCs/>
          <w:szCs w:val="24"/>
        </w:rPr>
        <w:t xml:space="preserve">lopšelio-darželio </w:t>
      </w:r>
      <w:r>
        <w:rPr>
          <w:rFonts w:eastAsia="Calibri"/>
          <w:szCs w:val="24"/>
        </w:rPr>
        <w:t xml:space="preserve">vadovui </w:t>
      </w:r>
      <w:r w:rsidRPr="002E1E1B">
        <w:rPr>
          <w:rFonts w:eastAsia="Calibri"/>
          <w:szCs w:val="24"/>
        </w:rPr>
        <w:t xml:space="preserve">su siūlymu vieniems metams nustatyti mažesnį </w:t>
      </w:r>
      <w:r w:rsidR="00DD41F5">
        <w:rPr>
          <w:rFonts w:eastAsia="Calibri"/>
          <w:szCs w:val="24"/>
        </w:rPr>
        <w:t>iki 10 procentų</w:t>
      </w:r>
      <w:r w:rsidR="00CB281F">
        <w:rPr>
          <w:rFonts w:eastAsia="Calibri"/>
          <w:szCs w:val="24"/>
        </w:rPr>
        <w:t xml:space="preserve"> </w:t>
      </w:r>
      <w:r w:rsidRPr="002E1E1B">
        <w:rPr>
          <w:rFonts w:eastAsia="Calibri"/>
          <w:szCs w:val="24"/>
        </w:rPr>
        <w:t xml:space="preserve">pareiginės algos pastoviosios dalies koeficientą, </w:t>
      </w:r>
      <w:r>
        <w:rPr>
          <w:rFonts w:eastAsia="Calibri"/>
          <w:szCs w:val="24"/>
        </w:rPr>
        <w:t xml:space="preserve">tačiau ne mažesnį, negu </w:t>
      </w:r>
      <w:r w:rsidR="002E1E1B">
        <w:t xml:space="preserve">LR </w:t>
      </w:r>
      <w:r w:rsidR="002E1E1B" w:rsidRPr="007340F6">
        <w:t>valstybės ir savivaldybių įstaigų darbu</w:t>
      </w:r>
      <w:r w:rsidR="002E1E1B">
        <w:t>otojų darbo apmokėjimo įstatymą</w:t>
      </w:r>
      <w:r w:rsidR="00CB281F">
        <w:t xml:space="preserve"> </w:t>
      </w:r>
      <w:r w:rsidR="002E1E1B">
        <w:rPr>
          <w:szCs w:val="24"/>
        </w:rPr>
        <w:t>2017</w:t>
      </w:r>
      <w:r w:rsidR="002E1E1B" w:rsidRPr="007340F6">
        <w:rPr>
          <w:szCs w:val="24"/>
        </w:rPr>
        <w:t>m. sausio 17 d. Nr. XIII-198</w:t>
      </w:r>
      <w:r>
        <w:rPr>
          <w:rFonts w:eastAsia="Calibri"/>
          <w:szCs w:val="24"/>
        </w:rPr>
        <w:t xml:space="preserve">1–4 prieduose tai pareigybei pagal vadovaujamo darbo patirtį ir (ar) profesinę darbo patirtį numatytas minimalus pareiginės algos pastoviosios dalies koeficientas. </w:t>
      </w:r>
    </w:p>
    <w:p w:rsidR="00241AC3" w:rsidRDefault="00E114FF">
      <w:pPr>
        <w:spacing w:line="360" w:lineRule="auto"/>
        <w:ind w:firstLine="720"/>
        <w:jc w:val="both"/>
        <w:rPr>
          <w:rFonts w:eastAsia="Calibri"/>
          <w:szCs w:val="24"/>
        </w:rPr>
      </w:pPr>
      <w:r>
        <w:rPr>
          <w:rFonts w:eastAsia="Calibri"/>
          <w:szCs w:val="24"/>
        </w:rPr>
        <w:t>36</w:t>
      </w:r>
      <w:r w:rsidR="00357383">
        <w:rPr>
          <w:rFonts w:eastAsia="Calibri"/>
          <w:szCs w:val="24"/>
        </w:rPr>
        <w:t xml:space="preserve">. </w:t>
      </w:r>
      <w:r w:rsidR="00CB281F">
        <w:rPr>
          <w:bCs/>
          <w:szCs w:val="24"/>
        </w:rPr>
        <w:t xml:space="preserve">Lopšelio-darželio </w:t>
      </w:r>
      <w:r w:rsidR="00357383" w:rsidRPr="002E1E1B">
        <w:rPr>
          <w:rFonts w:eastAsia="Calibri"/>
          <w:szCs w:val="24"/>
        </w:rPr>
        <w:t>vadovas, gavęs iš tiesioginių vadovų darbuotojų įvertinimą, per 10 darbo dienų priima sprendimą pritarti ar nepritarti biudžetinės įstaigos darbuotojo tiesioginio vadovo siūlymams</w:t>
      </w:r>
      <w:r w:rsidR="00357383">
        <w:rPr>
          <w:rFonts w:eastAsia="Calibri"/>
          <w:szCs w:val="24"/>
        </w:rPr>
        <w:t xml:space="preserve"> dėl šio straipsnio 10 dalyje numatytų nuostatų įgyvendinimo. Šis sprendimas galioja vienus metus. Jeigu </w:t>
      </w:r>
      <w:r w:rsidR="00CB281F">
        <w:rPr>
          <w:bCs/>
          <w:szCs w:val="24"/>
        </w:rPr>
        <w:t xml:space="preserve">lopšelio-darželio </w:t>
      </w:r>
      <w:r w:rsidR="00357383">
        <w:rPr>
          <w:rFonts w:eastAsia="Calibri"/>
          <w:szCs w:val="24"/>
        </w:rPr>
        <w:t xml:space="preserve">vadovas priima motyvuotą sprendimą neįgyvendinti siūlymo ar veiklos vertinimo išvados, darbuotojo iki vertinimo buvusi teisinė padėtis nesikeičia. </w:t>
      </w:r>
    </w:p>
    <w:p w:rsidR="00241AC3" w:rsidRDefault="00E114FF">
      <w:pPr>
        <w:spacing w:line="360" w:lineRule="auto"/>
        <w:ind w:firstLine="720"/>
        <w:jc w:val="both"/>
        <w:rPr>
          <w:rFonts w:eastAsia="Calibri"/>
          <w:szCs w:val="24"/>
        </w:rPr>
      </w:pPr>
      <w:r>
        <w:rPr>
          <w:rFonts w:eastAsia="Calibri"/>
          <w:szCs w:val="24"/>
        </w:rPr>
        <w:t>37</w:t>
      </w:r>
      <w:r w:rsidR="00357383">
        <w:rPr>
          <w:rFonts w:eastAsia="Calibri"/>
          <w:szCs w:val="24"/>
        </w:rPr>
        <w:t xml:space="preserve">. </w:t>
      </w:r>
      <w:r w:rsidR="00CB281F">
        <w:rPr>
          <w:bCs/>
          <w:szCs w:val="24"/>
        </w:rPr>
        <w:t xml:space="preserve">Lopšelio-darželio </w:t>
      </w:r>
      <w:r w:rsidR="00357383" w:rsidRPr="002E1E1B">
        <w:rPr>
          <w:rFonts w:eastAsia="Calibri"/>
          <w:szCs w:val="24"/>
        </w:rPr>
        <w:t xml:space="preserve">darbuotojas priimtus sprendimus dėl jo vertinimo turi teisę skųsti darbo ginčams nagrinėti </w:t>
      </w:r>
      <w:r w:rsidR="00357383">
        <w:rPr>
          <w:rFonts w:eastAsia="Calibri"/>
          <w:szCs w:val="24"/>
        </w:rPr>
        <w:t>nustatyta tvarka.</w:t>
      </w:r>
    </w:p>
    <w:p w:rsidR="007C7DDD" w:rsidRDefault="007C7DDD">
      <w:pPr>
        <w:spacing w:line="360" w:lineRule="auto"/>
        <w:ind w:firstLine="720"/>
        <w:jc w:val="both"/>
        <w:rPr>
          <w:rFonts w:eastAsia="Calibri"/>
          <w:szCs w:val="24"/>
        </w:rPr>
      </w:pPr>
    </w:p>
    <w:p w:rsidR="007C7DDD" w:rsidRDefault="007C7DDD" w:rsidP="007C7DDD">
      <w:pPr>
        <w:spacing w:line="360" w:lineRule="auto"/>
        <w:ind w:firstLine="720"/>
        <w:jc w:val="center"/>
        <w:rPr>
          <w:rFonts w:eastAsia="Calibri"/>
          <w:b/>
          <w:szCs w:val="24"/>
        </w:rPr>
      </w:pPr>
      <w:r>
        <w:rPr>
          <w:rFonts w:eastAsia="Calibri"/>
          <w:b/>
          <w:szCs w:val="24"/>
        </w:rPr>
        <w:t xml:space="preserve">XII. BAIGIAMOSIOS NUOSTATOS </w:t>
      </w:r>
    </w:p>
    <w:p w:rsidR="006B0EE2" w:rsidRDefault="006B0EE2" w:rsidP="007C7DDD">
      <w:pPr>
        <w:spacing w:line="360" w:lineRule="auto"/>
        <w:ind w:firstLine="720"/>
        <w:jc w:val="center"/>
        <w:rPr>
          <w:rFonts w:eastAsia="Calibri"/>
          <w:b/>
          <w:szCs w:val="24"/>
        </w:rPr>
      </w:pPr>
    </w:p>
    <w:p w:rsidR="005240EF" w:rsidRDefault="00E114FF" w:rsidP="00216FFA">
      <w:pPr>
        <w:spacing w:line="360" w:lineRule="auto"/>
        <w:ind w:firstLine="720"/>
        <w:jc w:val="both"/>
        <w:rPr>
          <w:rFonts w:eastAsia="Calibri"/>
          <w:szCs w:val="24"/>
        </w:rPr>
      </w:pPr>
      <w:r>
        <w:rPr>
          <w:rFonts w:eastAsia="Calibri"/>
          <w:szCs w:val="24"/>
        </w:rPr>
        <w:t>38</w:t>
      </w:r>
      <w:r w:rsidR="007C7DDD">
        <w:rPr>
          <w:rFonts w:eastAsia="Calibri"/>
          <w:szCs w:val="24"/>
        </w:rPr>
        <w:t xml:space="preserve">. </w:t>
      </w:r>
      <w:r w:rsidR="00CB281F">
        <w:rPr>
          <w:rFonts w:eastAsia="Calibri"/>
          <w:szCs w:val="24"/>
        </w:rPr>
        <w:t>Lopšelio-darželio</w:t>
      </w:r>
      <w:r w:rsidR="006B0EE2">
        <w:rPr>
          <w:rFonts w:eastAsia="Calibri"/>
          <w:szCs w:val="24"/>
        </w:rPr>
        <w:t xml:space="preserve"> kolektyvinėje sutartyje</w:t>
      </w:r>
      <w:r w:rsidR="005240EF">
        <w:rPr>
          <w:rFonts w:eastAsia="Calibri"/>
          <w:szCs w:val="24"/>
        </w:rPr>
        <w:t xml:space="preserve"> ir (ar) vidaus ar darbo tvarkos taisyklėse</w:t>
      </w:r>
      <w:r w:rsidR="006B0EE2">
        <w:rPr>
          <w:rFonts w:eastAsia="Calibri"/>
          <w:szCs w:val="24"/>
        </w:rPr>
        <w:t xml:space="preserve"> </w:t>
      </w:r>
      <w:r w:rsidR="005240EF">
        <w:rPr>
          <w:rFonts w:eastAsia="Calibri"/>
          <w:szCs w:val="24"/>
        </w:rPr>
        <w:t xml:space="preserve"> </w:t>
      </w:r>
      <w:r w:rsidR="006B0EE2">
        <w:rPr>
          <w:rFonts w:eastAsia="Calibri"/>
          <w:szCs w:val="24"/>
        </w:rPr>
        <w:t xml:space="preserve">negali </w:t>
      </w:r>
      <w:r w:rsidR="005240EF">
        <w:rPr>
          <w:rFonts w:eastAsia="Calibri"/>
          <w:szCs w:val="24"/>
        </w:rPr>
        <w:t xml:space="preserve"> </w:t>
      </w:r>
      <w:r w:rsidR="006B0EE2">
        <w:rPr>
          <w:rFonts w:eastAsia="Calibri"/>
          <w:szCs w:val="24"/>
        </w:rPr>
        <w:t xml:space="preserve">būti </w:t>
      </w:r>
      <w:r w:rsidR="005240EF">
        <w:rPr>
          <w:rFonts w:eastAsia="Calibri"/>
          <w:szCs w:val="24"/>
        </w:rPr>
        <w:t xml:space="preserve"> </w:t>
      </w:r>
      <w:r w:rsidR="006B0EE2">
        <w:rPr>
          <w:rFonts w:eastAsia="Calibri"/>
          <w:szCs w:val="24"/>
        </w:rPr>
        <w:t>nustatyta</w:t>
      </w:r>
      <w:r w:rsidR="005240EF">
        <w:rPr>
          <w:rFonts w:eastAsia="Calibri"/>
          <w:szCs w:val="24"/>
        </w:rPr>
        <w:t xml:space="preserve"> </w:t>
      </w:r>
      <w:r w:rsidR="006B0EE2">
        <w:rPr>
          <w:rFonts w:eastAsia="Calibri"/>
          <w:szCs w:val="24"/>
        </w:rPr>
        <w:t xml:space="preserve"> papildomų</w:t>
      </w:r>
      <w:r w:rsidR="005240EF">
        <w:rPr>
          <w:rFonts w:eastAsia="Calibri"/>
          <w:szCs w:val="24"/>
        </w:rPr>
        <w:t xml:space="preserve"> </w:t>
      </w:r>
      <w:r w:rsidR="006B0EE2">
        <w:rPr>
          <w:rFonts w:eastAsia="Calibri"/>
          <w:szCs w:val="24"/>
        </w:rPr>
        <w:t xml:space="preserve"> darbo</w:t>
      </w:r>
      <w:r w:rsidR="005240EF">
        <w:rPr>
          <w:rFonts w:eastAsia="Calibri"/>
          <w:szCs w:val="24"/>
        </w:rPr>
        <w:t xml:space="preserve"> </w:t>
      </w:r>
      <w:r w:rsidR="006B0EE2">
        <w:rPr>
          <w:rFonts w:eastAsia="Calibri"/>
          <w:szCs w:val="24"/>
        </w:rPr>
        <w:t xml:space="preserve"> apmokėjimo</w:t>
      </w:r>
      <w:r w:rsidR="005240EF">
        <w:rPr>
          <w:rFonts w:eastAsia="Calibri"/>
          <w:szCs w:val="24"/>
        </w:rPr>
        <w:t xml:space="preserve"> </w:t>
      </w:r>
      <w:r w:rsidR="006B0EE2">
        <w:rPr>
          <w:rFonts w:eastAsia="Calibri"/>
          <w:szCs w:val="24"/>
        </w:rPr>
        <w:t xml:space="preserve"> sąlygų viršijančių įstaigai skiriamus mokinio </w:t>
      </w:r>
    </w:p>
    <w:p w:rsidR="00241AC3" w:rsidRPr="00216FFA" w:rsidRDefault="005240EF" w:rsidP="005240EF">
      <w:pPr>
        <w:spacing w:line="360" w:lineRule="auto"/>
        <w:rPr>
          <w:rFonts w:eastAsia="Calibri"/>
          <w:szCs w:val="24"/>
        </w:rPr>
        <w:sectPr w:rsidR="00241AC3" w:rsidRPr="00216FFA" w:rsidSect="00216FFA">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567" w:bottom="567" w:left="1701" w:header="709" w:footer="709" w:gutter="0"/>
          <w:cols w:space="1296"/>
          <w:titlePg/>
          <w:docGrid w:linePitch="326"/>
        </w:sectPr>
      </w:pPr>
      <w:r>
        <w:rPr>
          <w:rFonts w:eastAsia="Calibri"/>
          <w:szCs w:val="24"/>
        </w:rPr>
        <w:t xml:space="preserve">krepšelio </w:t>
      </w:r>
      <w:r w:rsidR="006B0EE2">
        <w:rPr>
          <w:rFonts w:eastAsia="Calibri"/>
          <w:szCs w:val="24"/>
        </w:rPr>
        <w:t>ir sav</w:t>
      </w:r>
      <w:r w:rsidR="00613697">
        <w:rPr>
          <w:rFonts w:eastAsia="Calibri"/>
          <w:szCs w:val="24"/>
        </w:rPr>
        <w:t>ivaldybės biudžeto asignavimus</w:t>
      </w:r>
    </w:p>
    <w:p w:rsidR="00482719" w:rsidRDefault="00DC3410" w:rsidP="00DC3410">
      <w:pPr>
        <w:rPr>
          <w:szCs w:val="24"/>
        </w:rPr>
      </w:pPr>
      <w:r>
        <w:rPr>
          <w:szCs w:val="24"/>
        </w:rPr>
        <w:lastRenderedPageBreak/>
        <w:t xml:space="preserve">                                                                                           </w:t>
      </w:r>
    </w:p>
    <w:p w:rsidR="00482719" w:rsidRDefault="00482719" w:rsidP="00DC3410">
      <w:pPr>
        <w:rPr>
          <w:szCs w:val="24"/>
        </w:rPr>
      </w:pPr>
    </w:p>
    <w:p w:rsidR="00482719" w:rsidRDefault="00482719" w:rsidP="00DC3410">
      <w:pPr>
        <w:rPr>
          <w:szCs w:val="24"/>
        </w:rPr>
      </w:pPr>
    </w:p>
    <w:p w:rsidR="00DC3410" w:rsidRPr="009E343B" w:rsidRDefault="00482719" w:rsidP="00DC3410">
      <w:pPr>
        <w:rPr>
          <w:szCs w:val="24"/>
        </w:rPr>
      </w:pPr>
      <w:r>
        <w:rPr>
          <w:szCs w:val="24"/>
        </w:rPr>
        <w:t xml:space="preserve">                                                                                           </w:t>
      </w:r>
      <w:r w:rsidR="00DC3410">
        <w:rPr>
          <w:szCs w:val="24"/>
        </w:rPr>
        <w:t xml:space="preserve"> </w:t>
      </w:r>
      <w:r w:rsidR="00DC3410" w:rsidRPr="009E343B">
        <w:rPr>
          <w:szCs w:val="24"/>
        </w:rPr>
        <w:t xml:space="preserve">Tauragės lopšelio-darželio „Kodėlčius“ </w:t>
      </w:r>
    </w:p>
    <w:p w:rsidR="00DC3410" w:rsidRDefault="00DC3410" w:rsidP="00DC3410">
      <w:pPr>
        <w:rPr>
          <w:szCs w:val="24"/>
        </w:rPr>
      </w:pPr>
      <w:r w:rsidRPr="009E343B">
        <w:rPr>
          <w:szCs w:val="24"/>
        </w:rPr>
        <w:t xml:space="preserve">                                                                                          </w:t>
      </w:r>
      <w:r>
        <w:rPr>
          <w:szCs w:val="24"/>
        </w:rPr>
        <w:t xml:space="preserve">  darbo sistemos apmokėjimo</w:t>
      </w:r>
      <w:r w:rsidRPr="009E343B">
        <w:rPr>
          <w:szCs w:val="24"/>
        </w:rPr>
        <w:t xml:space="preserve"> </w:t>
      </w:r>
      <w:r>
        <w:rPr>
          <w:szCs w:val="24"/>
        </w:rPr>
        <w:t>1 priedas</w:t>
      </w:r>
    </w:p>
    <w:p w:rsidR="00DC3410" w:rsidRDefault="00DC3410" w:rsidP="00DC3410">
      <w:pPr>
        <w:rPr>
          <w:szCs w:val="24"/>
        </w:rPr>
      </w:pPr>
    </w:p>
    <w:p w:rsidR="00DC3410" w:rsidRDefault="00DC3410" w:rsidP="00DC3410">
      <w:pPr>
        <w:rPr>
          <w:szCs w:val="24"/>
        </w:rPr>
      </w:pPr>
    </w:p>
    <w:p w:rsidR="00DC3410" w:rsidRDefault="00DC3410" w:rsidP="00DC3410">
      <w:pPr>
        <w:rPr>
          <w:szCs w:val="24"/>
        </w:rPr>
      </w:pPr>
    </w:p>
    <w:p w:rsidR="00DC3410" w:rsidRDefault="00DC3410" w:rsidP="00DC3410">
      <w:pPr>
        <w:rPr>
          <w:szCs w:val="24"/>
        </w:rPr>
      </w:pPr>
      <w:r>
        <w:rPr>
          <w:szCs w:val="24"/>
        </w:rPr>
        <w:t xml:space="preserve">                                  TAURAGĖS LOPŠELIO-DARŽELIO „KODĖLČIUS“</w:t>
      </w:r>
    </w:p>
    <w:p w:rsidR="00DC3410" w:rsidRDefault="00DC3410" w:rsidP="00DC3410">
      <w:pPr>
        <w:rPr>
          <w:szCs w:val="24"/>
        </w:rPr>
      </w:pPr>
    </w:p>
    <w:p w:rsidR="00DC3410" w:rsidRDefault="00DC3410" w:rsidP="00DC3410">
      <w:pPr>
        <w:rPr>
          <w:szCs w:val="24"/>
        </w:rPr>
      </w:pPr>
      <w:r>
        <w:rPr>
          <w:szCs w:val="24"/>
        </w:rPr>
        <w:t xml:space="preserve">                  A, B, C  lygio specialistų pareiginės algos pastoviosios dalies koeficientai</w:t>
      </w:r>
      <w:r w:rsidRPr="009E343B">
        <w:rPr>
          <w:szCs w:val="24"/>
        </w:rPr>
        <w:t xml:space="preserve">         </w:t>
      </w:r>
    </w:p>
    <w:p w:rsidR="00DC3410" w:rsidRDefault="00DC3410" w:rsidP="00DC3410">
      <w:pPr>
        <w:rPr>
          <w:szCs w:val="24"/>
        </w:rPr>
      </w:pPr>
    </w:p>
    <w:p w:rsidR="00DC3410" w:rsidRDefault="00DC3410" w:rsidP="00DC3410">
      <w:pPr>
        <w:rPr>
          <w:szCs w:val="24"/>
        </w:rPr>
      </w:pPr>
    </w:p>
    <w:tbl>
      <w:tblPr>
        <w:tblStyle w:val="TableGrid"/>
        <w:tblW w:w="0" w:type="auto"/>
        <w:tblLook w:val="04A0"/>
      </w:tblPr>
      <w:tblGrid>
        <w:gridCol w:w="1384"/>
        <w:gridCol w:w="2557"/>
        <w:gridCol w:w="1971"/>
        <w:gridCol w:w="1971"/>
        <w:gridCol w:w="1971"/>
      </w:tblGrid>
      <w:tr w:rsidR="00DC3410" w:rsidTr="00CE38B8">
        <w:tc>
          <w:tcPr>
            <w:tcW w:w="1384" w:type="dxa"/>
            <w:vMerge w:val="restart"/>
          </w:tcPr>
          <w:p w:rsidR="00DC3410" w:rsidRDefault="00DC3410" w:rsidP="00CE38B8">
            <w:pPr>
              <w:jc w:val="center"/>
              <w:rPr>
                <w:sz w:val="24"/>
                <w:szCs w:val="24"/>
              </w:rPr>
            </w:pPr>
          </w:p>
          <w:p w:rsidR="00DC3410" w:rsidRDefault="00DC3410" w:rsidP="00CE38B8">
            <w:pPr>
              <w:jc w:val="center"/>
              <w:rPr>
                <w:sz w:val="24"/>
                <w:szCs w:val="24"/>
              </w:rPr>
            </w:pPr>
            <w:r>
              <w:rPr>
                <w:sz w:val="24"/>
                <w:szCs w:val="24"/>
              </w:rPr>
              <w:t>Pareigybės lygis</w:t>
            </w:r>
          </w:p>
        </w:tc>
        <w:tc>
          <w:tcPr>
            <w:tcW w:w="8470" w:type="dxa"/>
            <w:gridSpan w:val="4"/>
          </w:tcPr>
          <w:p w:rsidR="00DC3410" w:rsidRDefault="00DC3410" w:rsidP="00CE38B8">
            <w:pPr>
              <w:jc w:val="center"/>
              <w:rPr>
                <w:sz w:val="24"/>
                <w:szCs w:val="24"/>
              </w:rPr>
            </w:pPr>
            <w:r>
              <w:rPr>
                <w:sz w:val="24"/>
                <w:szCs w:val="24"/>
              </w:rPr>
              <w:t>Pastoviosios dalies koeficientai (pareiginės algos baziniai dydžiai, pagal profesinę darbo patirtį</w:t>
            </w:r>
          </w:p>
        </w:tc>
      </w:tr>
      <w:tr w:rsidR="00DC3410" w:rsidTr="00CE38B8">
        <w:tc>
          <w:tcPr>
            <w:tcW w:w="1384" w:type="dxa"/>
            <w:vMerge/>
          </w:tcPr>
          <w:p w:rsidR="00DC3410" w:rsidRDefault="00DC3410" w:rsidP="00CE38B8">
            <w:pPr>
              <w:rPr>
                <w:sz w:val="24"/>
                <w:szCs w:val="24"/>
              </w:rPr>
            </w:pPr>
          </w:p>
        </w:tc>
        <w:tc>
          <w:tcPr>
            <w:tcW w:w="2557" w:type="dxa"/>
          </w:tcPr>
          <w:p w:rsidR="00DC3410" w:rsidRDefault="00DC3410" w:rsidP="00CE38B8">
            <w:pPr>
              <w:jc w:val="center"/>
              <w:rPr>
                <w:sz w:val="24"/>
                <w:szCs w:val="24"/>
              </w:rPr>
            </w:pPr>
            <w:r>
              <w:rPr>
                <w:sz w:val="24"/>
                <w:szCs w:val="24"/>
              </w:rPr>
              <w:t>Iki 2</w:t>
            </w:r>
          </w:p>
        </w:tc>
        <w:tc>
          <w:tcPr>
            <w:tcW w:w="1971" w:type="dxa"/>
          </w:tcPr>
          <w:p w:rsidR="00DC3410" w:rsidRDefault="00DC3410" w:rsidP="00CE38B8">
            <w:pPr>
              <w:jc w:val="center"/>
              <w:rPr>
                <w:sz w:val="24"/>
                <w:szCs w:val="24"/>
              </w:rPr>
            </w:pPr>
            <w:r>
              <w:rPr>
                <w:sz w:val="24"/>
                <w:szCs w:val="24"/>
              </w:rPr>
              <w:t>Nuo daugiau kaip 2 iki 5</w:t>
            </w:r>
          </w:p>
        </w:tc>
        <w:tc>
          <w:tcPr>
            <w:tcW w:w="1971" w:type="dxa"/>
          </w:tcPr>
          <w:p w:rsidR="00DC3410" w:rsidRDefault="00DC3410" w:rsidP="00CE38B8">
            <w:pPr>
              <w:jc w:val="center"/>
              <w:rPr>
                <w:sz w:val="24"/>
                <w:szCs w:val="24"/>
              </w:rPr>
            </w:pPr>
            <w:r>
              <w:rPr>
                <w:sz w:val="24"/>
                <w:szCs w:val="24"/>
              </w:rPr>
              <w:t>Nuo daugiau kaip 5 iki 10</w:t>
            </w:r>
          </w:p>
        </w:tc>
        <w:tc>
          <w:tcPr>
            <w:tcW w:w="1971" w:type="dxa"/>
          </w:tcPr>
          <w:p w:rsidR="00DC3410" w:rsidRDefault="00DC3410" w:rsidP="00CE38B8">
            <w:pPr>
              <w:jc w:val="center"/>
              <w:rPr>
                <w:sz w:val="24"/>
                <w:szCs w:val="24"/>
              </w:rPr>
            </w:pPr>
            <w:r>
              <w:rPr>
                <w:sz w:val="24"/>
                <w:szCs w:val="24"/>
              </w:rPr>
              <w:t>Daugiau kaip 10</w:t>
            </w:r>
          </w:p>
        </w:tc>
      </w:tr>
      <w:tr w:rsidR="00DC3410" w:rsidTr="00CE38B8">
        <w:tc>
          <w:tcPr>
            <w:tcW w:w="1384" w:type="dxa"/>
          </w:tcPr>
          <w:p w:rsidR="00DC3410" w:rsidRDefault="00DC3410" w:rsidP="00CE38B8">
            <w:pPr>
              <w:jc w:val="center"/>
              <w:rPr>
                <w:sz w:val="24"/>
                <w:szCs w:val="24"/>
              </w:rPr>
            </w:pPr>
            <w:r>
              <w:rPr>
                <w:sz w:val="24"/>
                <w:szCs w:val="24"/>
              </w:rPr>
              <w:t>A</w:t>
            </w:r>
          </w:p>
        </w:tc>
        <w:tc>
          <w:tcPr>
            <w:tcW w:w="2557" w:type="dxa"/>
          </w:tcPr>
          <w:p w:rsidR="00DC3410" w:rsidRDefault="00DC3410" w:rsidP="00CE38B8">
            <w:pPr>
              <w:jc w:val="center"/>
              <w:rPr>
                <w:sz w:val="24"/>
                <w:szCs w:val="24"/>
              </w:rPr>
            </w:pPr>
            <w:r>
              <w:rPr>
                <w:sz w:val="24"/>
                <w:szCs w:val="24"/>
              </w:rPr>
              <w:t>3,06 – 7,6</w:t>
            </w:r>
          </w:p>
        </w:tc>
        <w:tc>
          <w:tcPr>
            <w:tcW w:w="1971" w:type="dxa"/>
          </w:tcPr>
          <w:p w:rsidR="00DC3410" w:rsidRDefault="00DC3410" w:rsidP="00CE38B8">
            <w:pPr>
              <w:jc w:val="center"/>
              <w:rPr>
                <w:sz w:val="24"/>
                <w:szCs w:val="24"/>
              </w:rPr>
            </w:pPr>
            <w:r>
              <w:rPr>
                <w:sz w:val="24"/>
                <w:szCs w:val="24"/>
              </w:rPr>
              <w:t>3,1 – 8,5</w:t>
            </w:r>
          </w:p>
        </w:tc>
        <w:tc>
          <w:tcPr>
            <w:tcW w:w="1971" w:type="dxa"/>
          </w:tcPr>
          <w:p w:rsidR="00DC3410" w:rsidRDefault="00DC3410" w:rsidP="00CE38B8">
            <w:pPr>
              <w:jc w:val="center"/>
              <w:rPr>
                <w:sz w:val="24"/>
                <w:szCs w:val="24"/>
              </w:rPr>
            </w:pPr>
            <w:r>
              <w:rPr>
                <w:sz w:val="24"/>
                <w:szCs w:val="24"/>
              </w:rPr>
              <w:t>3,2 – 9,5</w:t>
            </w:r>
          </w:p>
        </w:tc>
        <w:tc>
          <w:tcPr>
            <w:tcW w:w="1971" w:type="dxa"/>
          </w:tcPr>
          <w:p w:rsidR="00DC3410" w:rsidRDefault="00DC3410" w:rsidP="00CE38B8">
            <w:pPr>
              <w:jc w:val="center"/>
              <w:rPr>
                <w:sz w:val="24"/>
                <w:szCs w:val="24"/>
              </w:rPr>
            </w:pPr>
            <w:r>
              <w:rPr>
                <w:sz w:val="24"/>
                <w:szCs w:val="24"/>
              </w:rPr>
              <w:t>3,3 – 10,5</w:t>
            </w:r>
          </w:p>
        </w:tc>
      </w:tr>
      <w:tr w:rsidR="00DC3410" w:rsidTr="00CE38B8">
        <w:tc>
          <w:tcPr>
            <w:tcW w:w="1384" w:type="dxa"/>
          </w:tcPr>
          <w:p w:rsidR="00DC3410" w:rsidRDefault="00DC3410" w:rsidP="00CE38B8">
            <w:pPr>
              <w:jc w:val="center"/>
              <w:rPr>
                <w:sz w:val="24"/>
                <w:szCs w:val="24"/>
              </w:rPr>
            </w:pPr>
            <w:r>
              <w:rPr>
                <w:sz w:val="24"/>
                <w:szCs w:val="24"/>
              </w:rPr>
              <w:t>B</w:t>
            </w:r>
          </w:p>
        </w:tc>
        <w:tc>
          <w:tcPr>
            <w:tcW w:w="2557" w:type="dxa"/>
          </w:tcPr>
          <w:p w:rsidR="00DC3410" w:rsidRDefault="00DC3410" w:rsidP="00CE38B8">
            <w:pPr>
              <w:jc w:val="center"/>
              <w:rPr>
                <w:sz w:val="24"/>
                <w:szCs w:val="24"/>
              </w:rPr>
            </w:pPr>
            <w:r>
              <w:rPr>
                <w:sz w:val="24"/>
                <w:szCs w:val="24"/>
              </w:rPr>
              <w:t>3,03 – 7,3</w:t>
            </w:r>
          </w:p>
        </w:tc>
        <w:tc>
          <w:tcPr>
            <w:tcW w:w="1971" w:type="dxa"/>
          </w:tcPr>
          <w:p w:rsidR="00DC3410" w:rsidRDefault="00DC3410" w:rsidP="00CE38B8">
            <w:pPr>
              <w:jc w:val="center"/>
              <w:rPr>
                <w:sz w:val="24"/>
                <w:szCs w:val="24"/>
              </w:rPr>
            </w:pPr>
            <w:r>
              <w:rPr>
                <w:sz w:val="24"/>
                <w:szCs w:val="24"/>
              </w:rPr>
              <w:t>3,09 – 7,4</w:t>
            </w:r>
          </w:p>
        </w:tc>
        <w:tc>
          <w:tcPr>
            <w:tcW w:w="1971" w:type="dxa"/>
          </w:tcPr>
          <w:p w:rsidR="00DC3410" w:rsidRDefault="00DC3410" w:rsidP="00CE38B8">
            <w:pPr>
              <w:jc w:val="center"/>
              <w:rPr>
                <w:sz w:val="24"/>
                <w:szCs w:val="24"/>
              </w:rPr>
            </w:pPr>
            <w:r>
              <w:rPr>
                <w:sz w:val="24"/>
                <w:szCs w:val="24"/>
              </w:rPr>
              <w:t>3,15 – 7,6</w:t>
            </w:r>
          </w:p>
        </w:tc>
        <w:tc>
          <w:tcPr>
            <w:tcW w:w="1971" w:type="dxa"/>
          </w:tcPr>
          <w:p w:rsidR="00DC3410" w:rsidRDefault="00DC3410" w:rsidP="00CE38B8">
            <w:pPr>
              <w:jc w:val="center"/>
              <w:rPr>
                <w:sz w:val="24"/>
                <w:szCs w:val="24"/>
              </w:rPr>
            </w:pPr>
            <w:r>
              <w:rPr>
                <w:sz w:val="24"/>
                <w:szCs w:val="24"/>
              </w:rPr>
              <w:t>3,2 – 8,0</w:t>
            </w:r>
          </w:p>
        </w:tc>
      </w:tr>
      <w:tr w:rsidR="00DC3410" w:rsidTr="00CE38B8">
        <w:tc>
          <w:tcPr>
            <w:tcW w:w="1384" w:type="dxa"/>
          </w:tcPr>
          <w:p w:rsidR="00DC3410" w:rsidRDefault="00DC3410" w:rsidP="00CE38B8">
            <w:pPr>
              <w:jc w:val="center"/>
              <w:rPr>
                <w:sz w:val="24"/>
                <w:szCs w:val="24"/>
              </w:rPr>
            </w:pPr>
            <w:r>
              <w:rPr>
                <w:sz w:val="24"/>
                <w:szCs w:val="24"/>
              </w:rPr>
              <w:t>C</w:t>
            </w:r>
          </w:p>
        </w:tc>
        <w:tc>
          <w:tcPr>
            <w:tcW w:w="2557" w:type="dxa"/>
          </w:tcPr>
          <w:p w:rsidR="00DC3410" w:rsidRDefault="00DC3410" w:rsidP="00CE38B8">
            <w:pPr>
              <w:jc w:val="center"/>
              <w:rPr>
                <w:sz w:val="24"/>
                <w:szCs w:val="24"/>
              </w:rPr>
            </w:pPr>
            <w:r>
              <w:rPr>
                <w:sz w:val="24"/>
                <w:szCs w:val="24"/>
              </w:rPr>
              <w:t>3,00 – 5,3</w:t>
            </w:r>
          </w:p>
        </w:tc>
        <w:tc>
          <w:tcPr>
            <w:tcW w:w="1971" w:type="dxa"/>
          </w:tcPr>
          <w:p w:rsidR="00DC3410" w:rsidRDefault="00DC3410" w:rsidP="00CE38B8">
            <w:pPr>
              <w:jc w:val="center"/>
              <w:rPr>
                <w:sz w:val="24"/>
                <w:szCs w:val="24"/>
              </w:rPr>
            </w:pPr>
            <w:r>
              <w:rPr>
                <w:sz w:val="24"/>
                <w:szCs w:val="24"/>
              </w:rPr>
              <w:t>3,02 – 5,4</w:t>
            </w:r>
          </w:p>
        </w:tc>
        <w:tc>
          <w:tcPr>
            <w:tcW w:w="1971" w:type="dxa"/>
          </w:tcPr>
          <w:p w:rsidR="00DC3410" w:rsidRDefault="00DC3410" w:rsidP="00CE38B8">
            <w:pPr>
              <w:jc w:val="center"/>
              <w:rPr>
                <w:sz w:val="24"/>
                <w:szCs w:val="24"/>
              </w:rPr>
            </w:pPr>
            <w:r>
              <w:rPr>
                <w:sz w:val="24"/>
                <w:szCs w:val="24"/>
              </w:rPr>
              <w:t>3,04 – 5,6</w:t>
            </w:r>
          </w:p>
        </w:tc>
        <w:tc>
          <w:tcPr>
            <w:tcW w:w="1971" w:type="dxa"/>
          </w:tcPr>
          <w:p w:rsidR="00DC3410" w:rsidRDefault="00DC3410" w:rsidP="00CE38B8">
            <w:pPr>
              <w:jc w:val="center"/>
              <w:rPr>
                <w:sz w:val="24"/>
                <w:szCs w:val="24"/>
              </w:rPr>
            </w:pPr>
            <w:r>
              <w:rPr>
                <w:sz w:val="24"/>
                <w:szCs w:val="24"/>
              </w:rPr>
              <w:t>3,07 – 7,0</w:t>
            </w:r>
          </w:p>
        </w:tc>
      </w:tr>
    </w:tbl>
    <w:p w:rsidR="00DC3410" w:rsidRPr="009E343B" w:rsidRDefault="00DC3410" w:rsidP="00DC3410">
      <w:pPr>
        <w:rPr>
          <w:szCs w:val="24"/>
        </w:rPr>
      </w:pPr>
      <w:r w:rsidRPr="009E343B">
        <w:rPr>
          <w:szCs w:val="24"/>
        </w:rPr>
        <w:t xml:space="preserve">                           </w:t>
      </w:r>
    </w:p>
    <w:p w:rsidR="00241AC3" w:rsidRDefault="00241AC3" w:rsidP="008A396E">
      <w:pPr>
        <w:tabs>
          <w:tab w:val="center" w:pos="4153"/>
          <w:tab w:val="right" w:pos="8306"/>
        </w:tabs>
        <w:rPr>
          <w:szCs w:val="24"/>
        </w:rPr>
      </w:pPr>
    </w:p>
    <w:p w:rsidR="00482719" w:rsidRDefault="00482719" w:rsidP="008A396E">
      <w:pPr>
        <w:tabs>
          <w:tab w:val="center" w:pos="4153"/>
          <w:tab w:val="right" w:pos="8306"/>
        </w:tabs>
        <w:rPr>
          <w:szCs w:val="24"/>
        </w:rPr>
      </w:pPr>
    </w:p>
    <w:p w:rsidR="00482719" w:rsidRDefault="00482719" w:rsidP="008A396E">
      <w:pPr>
        <w:tabs>
          <w:tab w:val="center" w:pos="4153"/>
          <w:tab w:val="right" w:pos="8306"/>
        </w:tabs>
        <w:rPr>
          <w:szCs w:val="24"/>
        </w:rPr>
      </w:pPr>
    </w:p>
    <w:p w:rsidR="00482719" w:rsidRDefault="00482719" w:rsidP="008A396E">
      <w:pPr>
        <w:tabs>
          <w:tab w:val="center" w:pos="4153"/>
          <w:tab w:val="right" w:pos="8306"/>
        </w:tabs>
        <w:rPr>
          <w:szCs w:val="24"/>
        </w:rPr>
      </w:pPr>
    </w:p>
    <w:p w:rsidR="00482719" w:rsidRDefault="00482719" w:rsidP="008A396E">
      <w:pPr>
        <w:tabs>
          <w:tab w:val="center" w:pos="4153"/>
          <w:tab w:val="right" w:pos="8306"/>
        </w:tabs>
        <w:rPr>
          <w:szCs w:val="24"/>
        </w:rPr>
      </w:pPr>
    </w:p>
    <w:p w:rsidR="00482719" w:rsidRDefault="00482719" w:rsidP="008A396E">
      <w:pPr>
        <w:tabs>
          <w:tab w:val="center" w:pos="4153"/>
          <w:tab w:val="right" w:pos="8306"/>
        </w:tabs>
        <w:rPr>
          <w:szCs w:val="24"/>
        </w:rPr>
      </w:pPr>
    </w:p>
    <w:p w:rsidR="00482719" w:rsidRDefault="00482719" w:rsidP="008A396E">
      <w:pPr>
        <w:tabs>
          <w:tab w:val="center" w:pos="4153"/>
          <w:tab w:val="right" w:pos="8306"/>
        </w:tabs>
        <w:rPr>
          <w:szCs w:val="24"/>
        </w:rPr>
      </w:pPr>
    </w:p>
    <w:p w:rsidR="00482719" w:rsidRDefault="00482719" w:rsidP="008A396E">
      <w:pPr>
        <w:tabs>
          <w:tab w:val="center" w:pos="4153"/>
          <w:tab w:val="right" w:pos="8306"/>
        </w:tabs>
        <w:rPr>
          <w:szCs w:val="24"/>
        </w:rPr>
      </w:pPr>
    </w:p>
    <w:p w:rsidR="00482719" w:rsidRDefault="00482719" w:rsidP="008A396E">
      <w:pPr>
        <w:tabs>
          <w:tab w:val="center" w:pos="4153"/>
          <w:tab w:val="right" w:pos="8306"/>
        </w:tabs>
        <w:rPr>
          <w:szCs w:val="24"/>
        </w:rPr>
      </w:pPr>
    </w:p>
    <w:p w:rsidR="00482719" w:rsidRDefault="00482719" w:rsidP="008A396E">
      <w:pPr>
        <w:tabs>
          <w:tab w:val="center" w:pos="4153"/>
          <w:tab w:val="right" w:pos="8306"/>
        </w:tabs>
        <w:rPr>
          <w:szCs w:val="24"/>
        </w:rPr>
      </w:pPr>
    </w:p>
    <w:p w:rsidR="00482719" w:rsidRDefault="00482719" w:rsidP="008A396E">
      <w:pPr>
        <w:tabs>
          <w:tab w:val="center" w:pos="4153"/>
          <w:tab w:val="right" w:pos="8306"/>
        </w:tabs>
        <w:rPr>
          <w:szCs w:val="24"/>
        </w:rPr>
      </w:pPr>
    </w:p>
    <w:p w:rsidR="00482719" w:rsidRDefault="00482719" w:rsidP="008A396E">
      <w:pPr>
        <w:tabs>
          <w:tab w:val="center" w:pos="4153"/>
          <w:tab w:val="right" w:pos="8306"/>
        </w:tabs>
        <w:rPr>
          <w:szCs w:val="24"/>
        </w:rPr>
      </w:pPr>
    </w:p>
    <w:p w:rsidR="00482719" w:rsidRDefault="00482719" w:rsidP="008A396E">
      <w:pPr>
        <w:tabs>
          <w:tab w:val="center" w:pos="4153"/>
          <w:tab w:val="right" w:pos="8306"/>
        </w:tabs>
        <w:rPr>
          <w:szCs w:val="24"/>
        </w:rPr>
      </w:pPr>
    </w:p>
    <w:p w:rsidR="00482719" w:rsidRDefault="00482719" w:rsidP="008A396E">
      <w:pPr>
        <w:tabs>
          <w:tab w:val="center" w:pos="4153"/>
          <w:tab w:val="right" w:pos="8306"/>
        </w:tabs>
        <w:rPr>
          <w:szCs w:val="24"/>
        </w:rPr>
      </w:pPr>
    </w:p>
    <w:p w:rsidR="00482719" w:rsidRDefault="00482719" w:rsidP="008A396E">
      <w:pPr>
        <w:tabs>
          <w:tab w:val="center" w:pos="4153"/>
          <w:tab w:val="right" w:pos="8306"/>
        </w:tabs>
        <w:rPr>
          <w:szCs w:val="24"/>
        </w:rPr>
      </w:pPr>
    </w:p>
    <w:p w:rsidR="00482719" w:rsidRDefault="00482719" w:rsidP="008A396E">
      <w:pPr>
        <w:tabs>
          <w:tab w:val="center" w:pos="4153"/>
          <w:tab w:val="right" w:pos="8306"/>
        </w:tabs>
        <w:rPr>
          <w:szCs w:val="24"/>
        </w:rPr>
      </w:pPr>
    </w:p>
    <w:p w:rsidR="00482719" w:rsidRDefault="00482719" w:rsidP="008A396E">
      <w:pPr>
        <w:tabs>
          <w:tab w:val="center" w:pos="4153"/>
          <w:tab w:val="right" w:pos="8306"/>
        </w:tabs>
        <w:rPr>
          <w:szCs w:val="24"/>
        </w:rPr>
      </w:pPr>
    </w:p>
    <w:p w:rsidR="00482719" w:rsidRDefault="00482719" w:rsidP="008A396E">
      <w:pPr>
        <w:tabs>
          <w:tab w:val="center" w:pos="4153"/>
          <w:tab w:val="right" w:pos="8306"/>
        </w:tabs>
        <w:rPr>
          <w:szCs w:val="24"/>
        </w:rPr>
      </w:pPr>
    </w:p>
    <w:p w:rsidR="00482719" w:rsidRDefault="00482719" w:rsidP="008A396E">
      <w:pPr>
        <w:tabs>
          <w:tab w:val="center" w:pos="4153"/>
          <w:tab w:val="right" w:pos="8306"/>
        </w:tabs>
        <w:rPr>
          <w:szCs w:val="24"/>
        </w:rPr>
      </w:pPr>
    </w:p>
    <w:p w:rsidR="00482719" w:rsidRDefault="00482719" w:rsidP="008A396E">
      <w:pPr>
        <w:tabs>
          <w:tab w:val="center" w:pos="4153"/>
          <w:tab w:val="right" w:pos="8306"/>
        </w:tabs>
        <w:rPr>
          <w:szCs w:val="24"/>
        </w:rPr>
      </w:pPr>
    </w:p>
    <w:p w:rsidR="00482719" w:rsidRDefault="00482719" w:rsidP="008A396E">
      <w:pPr>
        <w:tabs>
          <w:tab w:val="center" w:pos="4153"/>
          <w:tab w:val="right" w:pos="8306"/>
        </w:tabs>
        <w:rPr>
          <w:szCs w:val="24"/>
        </w:rPr>
      </w:pPr>
    </w:p>
    <w:p w:rsidR="00482719" w:rsidRDefault="00482719" w:rsidP="008A396E">
      <w:pPr>
        <w:tabs>
          <w:tab w:val="center" w:pos="4153"/>
          <w:tab w:val="right" w:pos="8306"/>
        </w:tabs>
        <w:rPr>
          <w:szCs w:val="24"/>
        </w:rPr>
      </w:pPr>
    </w:p>
    <w:p w:rsidR="00482719" w:rsidRDefault="00482719" w:rsidP="008A396E">
      <w:pPr>
        <w:tabs>
          <w:tab w:val="center" w:pos="4153"/>
          <w:tab w:val="right" w:pos="8306"/>
        </w:tabs>
        <w:rPr>
          <w:szCs w:val="24"/>
        </w:rPr>
      </w:pPr>
    </w:p>
    <w:p w:rsidR="00482719" w:rsidRDefault="00482719" w:rsidP="008A396E">
      <w:pPr>
        <w:tabs>
          <w:tab w:val="center" w:pos="4153"/>
          <w:tab w:val="right" w:pos="8306"/>
        </w:tabs>
        <w:rPr>
          <w:szCs w:val="24"/>
        </w:rPr>
      </w:pPr>
    </w:p>
    <w:p w:rsidR="00482719" w:rsidRDefault="00482719" w:rsidP="008A396E">
      <w:pPr>
        <w:tabs>
          <w:tab w:val="center" w:pos="4153"/>
          <w:tab w:val="right" w:pos="8306"/>
        </w:tabs>
        <w:rPr>
          <w:szCs w:val="24"/>
        </w:rPr>
      </w:pPr>
    </w:p>
    <w:p w:rsidR="00482719" w:rsidRDefault="00482719" w:rsidP="008A396E">
      <w:pPr>
        <w:tabs>
          <w:tab w:val="center" w:pos="4153"/>
          <w:tab w:val="right" w:pos="8306"/>
        </w:tabs>
        <w:rPr>
          <w:szCs w:val="24"/>
        </w:rPr>
      </w:pPr>
    </w:p>
    <w:p w:rsidR="00482719" w:rsidRDefault="00482719" w:rsidP="008A396E">
      <w:pPr>
        <w:tabs>
          <w:tab w:val="center" w:pos="4153"/>
          <w:tab w:val="right" w:pos="8306"/>
        </w:tabs>
        <w:rPr>
          <w:szCs w:val="24"/>
        </w:rPr>
      </w:pPr>
    </w:p>
    <w:p w:rsidR="00482719" w:rsidRDefault="00482719" w:rsidP="008A396E">
      <w:pPr>
        <w:tabs>
          <w:tab w:val="center" w:pos="4153"/>
          <w:tab w:val="right" w:pos="8306"/>
        </w:tabs>
        <w:rPr>
          <w:szCs w:val="24"/>
        </w:rPr>
      </w:pPr>
    </w:p>
    <w:p w:rsidR="00482719" w:rsidRDefault="00482719" w:rsidP="008A396E">
      <w:pPr>
        <w:tabs>
          <w:tab w:val="center" w:pos="4153"/>
          <w:tab w:val="right" w:pos="8306"/>
        </w:tabs>
        <w:rPr>
          <w:szCs w:val="24"/>
        </w:rPr>
      </w:pPr>
    </w:p>
    <w:p w:rsidR="00482719" w:rsidRDefault="00482719" w:rsidP="008A396E">
      <w:pPr>
        <w:tabs>
          <w:tab w:val="center" w:pos="4153"/>
          <w:tab w:val="right" w:pos="8306"/>
        </w:tabs>
        <w:rPr>
          <w:szCs w:val="24"/>
        </w:rPr>
      </w:pPr>
    </w:p>
    <w:p w:rsidR="00482719" w:rsidRDefault="00482719" w:rsidP="008A396E">
      <w:pPr>
        <w:tabs>
          <w:tab w:val="center" w:pos="4153"/>
          <w:tab w:val="right" w:pos="8306"/>
        </w:tabs>
        <w:rPr>
          <w:szCs w:val="24"/>
        </w:rPr>
      </w:pPr>
    </w:p>
    <w:p w:rsidR="00482719" w:rsidRPr="009E343B" w:rsidRDefault="00482719" w:rsidP="00482719">
      <w:pPr>
        <w:rPr>
          <w:szCs w:val="24"/>
        </w:rPr>
      </w:pPr>
      <w:r>
        <w:rPr>
          <w:szCs w:val="24"/>
        </w:rPr>
        <w:t xml:space="preserve">                                                                                            </w:t>
      </w:r>
      <w:r w:rsidRPr="009E343B">
        <w:rPr>
          <w:szCs w:val="24"/>
        </w:rPr>
        <w:t xml:space="preserve">Tauragės lopšelio-darželio „Kodėlčius“ </w:t>
      </w:r>
    </w:p>
    <w:p w:rsidR="00482719" w:rsidRDefault="00482719" w:rsidP="00482719">
      <w:pPr>
        <w:rPr>
          <w:szCs w:val="24"/>
        </w:rPr>
      </w:pPr>
      <w:r w:rsidRPr="009E343B">
        <w:rPr>
          <w:szCs w:val="24"/>
        </w:rPr>
        <w:t xml:space="preserve">                                                                                          </w:t>
      </w:r>
      <w:r>
        <w:rPr>
          <w:szCs w:val="24"/>
        </w:rPr>
        <w:t xml:space="preserve">  darbo sistemos apmokėjimo</w:t>
      </w:r>
      <w:r w:rsidRPr="009E343B">
        <w:rPr>
          <w:szCs w:val="24"/>
        </w:rPr>
        <w:t xml:space="preserve"> </w:t>
      </w:r>
      <w:r>
        <w:rPr>
          <w:szCs w:val="24"/>
        </w:rPr>
        <w:t xml:space="preserve"> 2 priedas</w:t>
      </w:r>
    </w:p>
    <w:p w:rsidR="00482719" w:rsidRDefault="00482719" w:rsidP="00482719">
      <w:pPr>
        <w:rPr>
          <w:szCs w:val="24"/>
        </w:rPr>
      </w:pPr>
    </w:p>
    <w:p w:rsidR="00482719" w:rsidRDefault="00482719" w:rsidP="00482719">
      <w:pPr>
        <w:rPr>
          <w:szCs w:val="24"/>
        </w:rPr>
      </w:pPr>
    </w:p>
    <w:p w:rsidR="00482719" w:rsidRDefault="00482719" w:rsidP="00482719">
      <w:pPr>
        <w:rPr>
          <w:szCs w:val="24"/>
        </w:rPr>
      </w:pPr>
    </w:p>
    <w:p w:rsidR="00482719" w:rsidRDefault="00482719" w:rsidP="00482719">
      <w:pPr>
        <w:rPr>
          <w:szCs w:val="24"/>
        </w:rPr>
      </w:pPr>
      <w:r>
        <w:rPr>
          <w:szCs w:val="24"/>
        </w:rPr>
        <w:t xml:space="preserve">                                  TAURAGĖS LOPŠELIO-DARŽELIO „KODĖLČIUS“</w:t>
      </w:r>
    </w:p>
    <w:p w:rsidR="00482719" w:rsidRDefault="00482719" w:rsidP="00482719">
      <w:pPr>
        <w:rPr>
          <w:szCs w:val="24"/>
        </w:rPr>
      </w:pPr>
    </w:p>
    <w:p w:rsidR="00482719" w:rsidRPr="009E343B" w:rsidRDefault="00482719" w:rsidP="00482719">
      <w:pPr>
        <w:rPr>
          <w:szCs w:val="24"/>
        </w:rPr>
      </w:pPr>
      <w:r>
        <w:rPr>
          <w:szCs w:val="24"/>
        </w:rPr>
        <w:t xml:space="preserve">               </w:t>
      </w:r>
      <w:r w:rsidRPr="009E343B">
        <w:rPr>
          <w:szCs w:val="24"/>
        </w:rPr>
        <w:t xml:space="preserve"> </w:t>
      </w:r>
      <w:r>
        <w:rPr>
          <w:szCs w:val="24"/>
        </w:rPr>
        <w:t>Auklėtojų, pagalbos mokiniui specialisto, vadovo pavaduotojo ugdymui pareiginės algos pastoviosios dalies koeficientai</w:t>
      </w:r>
    </w:p>
    <w:p w:rsidR="00482719" w:rsidRDefault="00482719" w:rsidP="00482719">
      <w:pPr>
        <w:rPr>
          <w:szCs w:val="24"/>
        </w:rPr>
      </w:pPr>
    </w:p>
    <w:p w:rsidR="00482719" w:rsidRDefault="00482719" w:rsidP="00482719">
      <w:pPr>
        <w:rPr>
          <w:szCs w:val="24"/>
        </w:rPr>
      </w:pPr>
    </w:p>
    <w:p w:rsidR="00482719" w:rsidRDefault="00482719" w:rsidP="00482719">
      <w:pPr>
        <w:widowControl w:val="0"/>
        <w:suppressAutoHyphens/>
        <w:spacing w:line="360" w:lineRule="auto"/>
        <w:jc w:val="both"/>
        <w:textAlignment w:val="baseline"/>
        <w:rPr>
          <w:szCs w:val="24"/>
        </w:rPr>
      </w:pPr>
    </w:p>
    <w:p w:rsidR="00482719" w:rsidRPr="00E20CF9" w:rsidRDefault="00482719" w:rsidP="00482719">
      <w:pPr>
        <w:pStyle w:val="ListParagraph"/>
        <w:widowControl w:val="0"/>
        <w:numPr>
          <w:ilvl w:val="0"/>
          <w:numId w:val="8"/>
        </w:numPr>
        <w:suppressAutoHyphens/>
        <w:spacing w:line="360" w:lineRule="auto"/>
        <w:jc w:val="both"/>
        <w:textAlignment w:val="baseline"/>
      </w:pPr>
      <w:r>
        <w:rPr>
          <w:color w:val="000000"/>
          <w:lang w:eastAsia="lt-LT"/>
        </w:rPr>
        <w:t>V</w:t>
      </w:r>
      <w:r w:rsidRPr="00E20CF9">
        <w:rPr>
          <w:color w:val="000000"/>
          <w:lang w:eastAsia="lt-LT"/>
        </w:rPr>
        <w:t>adovų pavaduotojų ugdymui, kuriems suteiktos vadybinės kvalifikacinės kategorijos, pareiginės algos pastoviosios dalies koeficientai:</w:t>
      </w:r>
    </w:p>
    <w:p w:rsidR="00482719" w:rsidRPr="00810DBC" w:rsidRDefault="00482719" w:rsidP="00482719">
      <w:pPr>
        <w:widowControl w:val="0"/>
        <w:suppressAutoHyphens/>
        <w:spacing w:line="360" w:lineRule="auto"/>
        <w:ind w:firstLine="720"/>
        <w:jc w:val="center"/>
        <w:textAlignment w:val="baseline"/>
        <w:rPr>
          <w:color w:val="000000"/>
          <w:szCs w:val="24"/>
          <w:lang w:eastAsia="lt-LT"/>
        </w:rPr>
      </w:pPr>
    </w:p>
    <w:tbl>
      <w:tblPr>
        <w:tblW w:w="9413" w:type="dxa"/>
        <w:tblLayout w:type="fixed"/>
        <w:tblCellMar>
          <w:left w:w="10" w:type="dxa"/>
          <w:right w:w="10" w:type="dxa"/>
        </w:tblCellMar>
        <w:tblLook w:val="04A0"/>
      </w:tblPr>
      <w:tblGrid>
        <w:gridCol w:w="2269"/>
        <w:gridCol w:w="2269"/>
        <w:gridCol w:w="2323"/>
        <w:gridCol w:w="2552"/>
      </w:tblGrid>
      <w:tr w:rsidR="00482719" w:rsidRPr="00810DBC" w:rsidTr="00163B8B">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482719" w:rsidRPr="00810DBC" w:rsidRDefault="00482719" w:rsidP="00163B8B">
            <w:pPr>
              <w:widowControl w:val="0"/>
              <w:suppressAutoHyphens/>
              <w:jc w:val="center"/>
              <w:textAlignment w:val="baseline"/>
              <w:rPr>
                <w:szCs w:val="24"/>
              </w:rPr>
            </w:pPr>
            <w:r w:rsidRPr="00810DBC">
              <w:rPr>
                <w:bCs/>
                <w:color w:val="000000"/>
                <w:szCs w:val="24"/>
                <w:lang w:eastAsia="lt-LT"/>
              </w:rPr>
              <w:t>Vadovų pavaduotojai ugdymui</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482719" w:rsidRPr="00810DBC" w:rsidRDefault="00482719" w:rsidP="00163B8B">
            <w:pPr>
              <w:widowControl w:val="0"/>
              <w:suppressAutoHyphens/>
              <w:ind w:left="-1"/>
              <w:jc w:val="center"/>
              <w:textAlignment w:val="baseline"/>
              <w:rPr>
                <w:szCs w:val="24"/>
              </w:rPr>
            </w:pPr>
            <w:r w:rsidRPr="00810DBC">
              <w:rPr>
                <w:bCs/>
                <w:color w:val="000000"/>
                <w:szCs w:val="24"/>
                <w:lang w:eastAsia="lt-LT"/>
              </w:rPr>
              <w:t>Turintiems iki 10 metų pedagoginio darbo stažą</w:t>
            </w:r>
          </w:p>
        </w:tc>
        <w:tc>
          <w:tcPr>
            <w:tcW w:w="23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482719" w:rsidRPr="00810DBC" w:rsidRDefault="00482719" w:rsidP="00163B8B">
            <w:pPr>
              <w:widowControl w:val="0"/>
              <w:suppressAutoHyphens/>
              <w:jc w:val="center"/>
              <w:textAlignment w:val="baseline"/>
              <w:rPr>
                <w:szCs w:val="24"/>
              </w:rPr>
            </w:pPr>
            <w:r w:rsidRPr="00810DBC">
              <w:rPr>
                <w:bCs/>
                <w:color w:val="000000"/>
                <w:szCs w:val="24"/>
                <w:lang w:eastAsia="lt-LT"/>
              </w:rPr>
              <w:t>Turintiems nuo 10 iki 15 metų pedagoginio darbo stažą</w:t>
            </w:r>
          </w:p>
        </w:tc>
        <w:tc>
          <w:tcPr>
            <w:tcW w:w="255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482719" w:rsidRPr="00810DBC" w:rsidRDefault="00482719" w:rsidP="00163B8B">
            <w:pPr>
              <w:widowControl w:val="0"/>
              <w:suppressAutoHyphens/>
              <w:ind w:left="-57"/>
              <w:jc w:val="center"/>
              <w:textAlignment w:val="baseline"/>
              <w:rPr>
                <w:szCs w:val="24"/>
              </w:rPr>
            </w:pPr>
            <w:r w:rsidRPr="00810DBC">
              <w:rPr>
                <w:bCs/>
                <w:color w:val="000000"/>
                <w:szCs w:val="24"/>
                <w:lang w:eastAsia="lt-LT"/>
              </w:rPr>
              <w:t>Turintiems 15 ir daugiau metų pedagoginio darbo stažą</w:t>
            </w:r>
          </w:p>
        </w:tc>
      </w:tr>
      <w:tr w:rsidR="00482719" w:rsidRPr="00810DBC" w:rsidTr="00163B8B">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482719" w:rsidRPr="00810DBC" w:rsidRDefault="00482719" w:rsidP="00163B8B">
            <w:pPr>
              <w:widowControl w:val="0"/>
              <w:suppressAutoHyphens/>
              <w:textAlignment w:val="baseline"/>
              <w:rPr>
                <w:color w:val="000000"/>
                <w:szCs w:val="24"/>
                <w:lang w:eastAsia="lt-LT"/>
              </w:rPr>
            </w:pPr>
            <w:r w:rsidRPr="00810DBC">
              <w:rPr>
                <w:color w:val="000000"/>
                <w:szCs w:val="24"/>
                <w:lang w:eastAsia="lt-LT"/>
              </w:rPr>
              <w:t>I kategorijos</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482719" w:rsidRPr="00810DBC" w:rsidRDefault="00482719" w:rsidP="00163B8B">
            <w:pPr>
              <w:widowControl w:val="0"/>
              <w:suppressAutoHyphens/>
              <w:ind w:left="-1"/>
              <w:jc w:val="center"/>
              <w:textAlignment w:val="baseline"/>
              <w:rPr>
                <w:szCs w:val="24"/>
              </w:rPr>
            </w:pPr>
            <w:r w:rsidRPr="00810DBC">
              <w:rPr>
                <w:color w:val="000000"/>
                <w:szCs w:val="24"/>
                <w:lang w:eastAsia="lt-LT"/>
              </w:rPr>
              <w:t>6,47–8,03</w:t>
            </w:r>
          </w:p>
        </w:tc>
        <w:tc>
          <w:tcPr>
            <w:tcW w:w="23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482719" w:rsidRPr="00810DBC" w:rsidRDefault="00482719" w:rsidP="00163B8B">
            <w:pPr>
              <w:widowControl w:val="0"/>
              <w:suppressAutoHyphens/>
              <w:ind w:left="140"/>
              <w:jc w:val="center"/>
              <w:textAlignment w:val="baseline"/>
              <w:rPr>
                <w:szCs w:val="24"/>
              </w:rPr>
            </w:pPr>
            <w:r w:rsidRPr="00810DBC">
              <w:rPr>
                <w:color w:val="000000"/>
                <w:szCs w:val="24"/>
                <w:lang w:eastAsia="lt-LT"/>
              </w:rPr>
              <w:t>6,71–8,3</w:t>
            </w:r>
          </w:p>
        </w:tc>
        <w:tc>
          <w:tcPr>
            <w:tcW w:w="255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482719" w:rsidRPr="00810DBC" w:rsidRDefault="00482719" w:rsidP="00163B8B">
            <w:pPr>
              <w:widowControl w:val="0"/>
              <w:suppressAutoHyphens/>
              <w:ind w:left="140"/>
              <w:jc w:val="center"/>
              <w:textAlignment w:val="baseline"/>
              <w:rPr>
                <w:szCs w:val="24"/>
              </w:rPr>
            </w:pPr>
            <w:r w:rsidRPr="00810DBC">
              <w:rPr>
                <w:color w:val="000000"/>
                <w:szCs w:val="24"/>
                <w:lang w:eastAsia="lt-LT"/>
              </w:rPr>
              <w:t>6,76–8,37</w:t>
            </w:r>
          </w:p>
        </w:tc>
      </w:tr>
      <w:tr w:rsidR="00482719" w:rsidRPr="00810DBC" w:rsidTr="00163B8B">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482719" w:rsidRPr="00810DBC" w:rsidRDefault="00482719" w:rsidP="00163B8B">
            <w:pPr>
              <w:widowControl w:val="0"/>
              <w:suppressAutoHyphens/>
              <w:textAlignment w:val="baseline"/>
              <w:rPr>
                <w:color w:val="000000"/>
                <w:szCs w:val="24"/>
                <w:lang w:eastAsia="lt-LT"/>
              </w:rPr>
            </w:pPr>
            <w:r w:rsidRPr="00810DBC">
              <w:rPr>
                <w:color w:val="000000"/>
                <w:szCs w:val="24"/>
                <w:lang w:eastAsia="lt-LT"/>
              </w:rPr>
              <w:t>II kategorijos</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482719" w:rsidRPr="00810DBC" w:rsidRDefault="00482719" w:rsidP="00163B8B">
            <w:pPr>
              <w:widowControl w:val="0"/>
              <w:suppressAutoHyphens/>
              <w:ind w:left="-1"/>
              <w:jc w:val="center"/>
              <w:textAlignment w:val="baseline"/>
              <w:rPr>
                <w:szCs w:val="24"/>
              </w:rPr>
            </w:pPr>
            <w:r w:rsidRPr="00810DBC">
              <w:rPr>
                <w:color w:val="000000"/>
                <w:szCs w:val="24"/>
                <w:lang w:eastAsia="lt-LT"/>
              </w:rPr>
              <w:t>5,76–7,14</w:t>
            </w:r>
          </w:p>
        </w:tc>
        <w:tc>
          <w:tcPr>
            <w:tcW w:w="23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482719" w:rsidRPr="00810DBC" w:rsidRDefault="00482719" w:rsidP="00163B8B">
            <w:pPr>
              <w:widowControl w:val="0"/>
              <w:suppressAutoHyphens/>
              <w:ind w:left="140"/>
              <w:jc w:val="center"/>
              <w:textAlignment w:val="baseline"/>
              <w:rPr>
                <w:szCs w:val="24"/>
              </w:rPr>
            </w:pPr>
            <w:r w:rsidRPr="00810DBC">
              <w:rPr>
                <w:color w:val="000000"/>
                <w:szCs w:val="24"/>
                <w:lang w:eastAsia="lt-LT"/>
              </w:rPr>
              <w:t>5,97–7,39</w:t>
            </w:r>
          </w:p>
        </w:tc>
        <w:tc>
          <w:tcPr>
            <w:tcW w:w="255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482719" w:rsidRPr="00810DBC" w:rsidRDefault="00482719" w:rsidP="00163B8B">
            <w:pPr>
              <w:widowControl w:val="0"/>
              <w:suppressAutoHyphens/>
              <w:ind w:left="140"/>
              <w:jc w:val="center"/>
              <w:textAlignment w:val="baseline"/>
              <w:rPr>
                <w:szCs w:val="24"/>
              </w:rPr>
            </w:pPr>
            <w:r w:rsidRPr="00810DBC">
              <w:rPr>
                <w:color w:val="000000"/>
                <w:szCs w:val="24"/>
                <w:lang w:eastAsia="lt-LT"/>
              </w:rPr>
              <w:t>6,15–7,62</w:t>
            </w:r>
          </w:p>
        </w:tc>
      </w:tr>
      <w:tr w:rsidR="00482719" w:rsidRPr="00810DBC" w:rsidTr="00163B8B">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482719" w:rsidRPr="00810DBC" w:rsidRDefault="00482719" w:rsidP="00163B8B">
            <w:pPr>
              <w:widowControl w:val="0"/>
              <w:suppressAutoHyphens/>
              <w:textAlignment w:val="baseline"/>
              <w:rPr>
                <w:color w:val="000000"/>
                <w:szCs w:val="24"/>
                <w:lang w:eastAsia="lt-LT"/>
              </w:rPr>
            </w:pPr>
            <w:r w:rsidRPr="00810DBC">
              <w:rPr>
                <w:color w:val="000000"/>
                <w:szCs w:val="24"/>
                <w:lang w:eastAsia="lt-LT"/>
              </w:rPr>
              <w:t>III kategorijos</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482719" w:rsidRPr="00810DBC" w:rsidRDefault="00482719" w:rsidP="00163B8B">
            <w:pPr>
              <w:widowControl w:val="0"/>
              <w:suppressAutoHyphens/>
              <w:ind w:left="-1"/>
              <w:jc w:val="center"/>
              <w:textAlignment w:val="baseline"/>
              <w:rPr>
                <w:szCs w:val="24"/>
              </w:rPr>
            </w:pPr>
            <w:r w:rsidRPr="00810DBC">
              <w:rPr>
                <w:color w:val="000000"/>
                <w:szCs w:val="24"/>
                <w:lang w:eastAsia="lt-LT"/>
              </w:rPr>
              <w:t>5,16–6,4</w:t>
            </w:r>
          </w:p>
        </w:tc>
        <w:tc>
          <w:tcPr>
            <w:tcW w:w="23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482719" w:rsidRPr="00810DBC" w:rsidRDefault="00482719" w:rsidP="00163B8B">
            <w:pPr>
              <w:widowControl w:val="0"/>
              <w:suppressAutoHyphens/>
              <w:ind w:left="140"/>
              <w:jc w:val="center"/>
              <w:textAlignment w:val="baseline"/>
              <w:rPr>
                <w:szCs w:val="24"/>
              </w:rPr>
            </w:pPr>
            <w:r w:rsidRPr="00810DBC">
              <w:rPr>
                <w:color w:val="000000"/>
                <w:szCs w:val="24"/>
                <w:lang w:eastAsia="lt-LT"/>
              </w:rPr>
              <w:t>5,32–6,57</w:t>
            </w:r>
          </w:p>
        </w:tc>
        <w:tc>
          <w:tcPr>
            <w:tcW w:w="255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482719" w:rsidRPr="00810DBC" w:rsidRDefault="00482719" w:rsidP="00163B8B">
            <w:pPr>
              <w:widowControl w:val="0"/>
              <w:suppressAutoHyphens/>
              <w:ind w:left="140"/>
              <w:jc w:val="center"/>
              <w:textAlignment w:val="baseline"/>
              <w:rPr>
                <w:szCs w:val="24"/>
              </w:rPr>
            </w:pPr>
            <w:r w:rsidRPr="00810DBC">
              <w:rPr>
                <w:color w:val="000000"/>
                <w:szCs w:val="24"/>
                <w:lang w:eastAsia="lt-LT"/>
              </w:rPr>
              <w:t>5,5–6,8</w:t>
            </w:r>
          </w:p>
        </w:tc>
      </w:tr>
    </w:tbl>
    <w:p w:rsidR="00482719" w:rsidRDefault="00482719" w:rsidP="00482719">
      <w:pPr>
        <w:widowControl w:val="0"/>
        <w:suppressAutoHyphens/>
        <w:overflowPunct w:val="0"/>
        <w:spacing w:line="360" w:lineRule="auto"/>
        <w:jc w:val="both"/>
        <w:textAlignment w:val="baseline"/>
        <w:rPr>
          <w:szCs w:val="24"/>
        </w:rPr>
      </w:pPr>
    </w:p>
    <w:p w:rsidR="00482719" w:rsidRPr="00E20CF9" w:rsidRDefault="00482719" w:rsidP="00482719">
      <w:pPr>
        <w:pStyle w:val="ListParagraph"/>
        <w:widowControl w:val="0"/>
        <w:numPr>
          <w:ilvl w:val="0"/>
          <w:numId w:val="8"/>
        </w:numPr>
        <w:suppressAutoHyphens/>
        <w:overflowPunct w:val="0"/>
        <w:spacing w:line="360" w:lineRule="auto"/>
        <w:jc w:val="both"/>
        <w:textAlignment w:val="baseline"/>
      </w:pPr>
      <w:r>
        <w:t>Auklėtojų, priešmokyklinio ugdymo pedagogų,</w:t>
      </w:r>
    </w:p>
    <w:p w:rsidR="00482719" w:rsidRDefault="00482719" w:rsidP="00482719">
      <w:pPr>
        <w:widowControl w:val="0"/>
        <w:suppressAutoHyphens/>
        <w:overflowPunct w:val="0"/>
        <w:spacing w:line="360" w:lineRule="auto"/>
        <w:jc w:val="both"/>
        <w:textAlignment w:val="baseline"/>
        <w:rPr>
          <w:szCs w:val="24"/>
        </w:rPr>
      </w:pPr>
      <w:r>
        <w:rPr>
          <w:szCs w:val="24"/>
        </w:rPr>
        <w:t xml:space="preserve">2.1. </w:t>
      </w:r>
      <w:r w:rsidRPr="00810DBC">
        <w:rPr>
          <w:szCs w:val="24"/>
        </w:rPr>
        <w:t>kuriems nesuteiktos kvalifikacinės kategorijos, pareiginės algos pastoviosios dalies koeficientai:</w:t>
      </w:r>
    </w:p>
    <w:p w:rsidR="00482719" w:rsidRPr="00810DBC" w:rsidRDefault="00482719" w:rsidP="00482719">
      <w:pPr>
        <w:widowControl w:val="0"/>
        <w:suppressAutoHyphens/>
        <w:overflowPunct w:val="0"/>
        <w:spacing w:line="360" w:lineRule="auto"/>
        <w:jc w:val="both"/>
        <w:textAlignment w:val="baseline"/>
        <w:rPr>
          <w:szCs w:val="24"/>
        </w:rPr>
      </w:pPr>
    </w:p>
    <w:tbl>
      <w:tblPr>
        <w:tblW w:w="9464" w:type="dxa"/>
        <w:tblLayout w:type="fixed"/>
        <w:tblCellMar>
          <w:left w:w="10" w:type="dxa"/>
          <w:right w:w="10" w:type="dxa"/>
        </w:tblCellMar>
        <w:tblLook w:val="04A0"/>
      </w:tblPr>
      <w:tblGrid>
        <w:gridCol w:w="3085"/>
        <w:gridCol w:w="1701"/>
        <w:gridCol w:w="1559"/>
        <w:gridCol w:w="1560"/>
        <w:gridCol w:w="1559"/>
      </w:tblGrid>
      <w:tr w:rsidR="00482719" w:rsidRPr="00810DBC" w:rsidTr="00163B8B">
        <w:trPr>
          <w:trHeight w:val="20"/>
        </w:trPr>
        <w:tc>
          <w:tcPr>
            <w:tcW w:w="30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82719" w:rsidRPr="00810DBC" w:rsidRDefault="00482719" w:rsidP="00163B8B">
            <w:pPr>
              <w:widowControl w:val="0"/>
              <w:suppressAutoHyphens/>
              <w:overflowPunct w:val="0"/>
              <w:jc w:val="center"/>
              <w:textAlignment w:val="baseline"/>
              <w:rPr>
                <w:szCs w:val="24"/>
              </w:rPr>
            </w:pPr>
            <w:r w:rsidRPr="00810DBC">
              <w:rPr>
                <w:szCs w:val="24"/>
              </w:rPr>
              <w:t>Pareigybė ir išsilavinimas</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82719" w:rsidRPr="00810DBC" w:rsidRDefault="00482719" w:rsidP="00163B8B">
            <w:pPr>
              <w:widowControl w:val="0"/>
              <w:suppressAutoHyphens/>
              <w:overflowPunct w:val="0"/>
              <w:ind w:left="34"/>
              <w:jc w:val="center"/>
              <w:textAlignment w:val="baseline"/>
              <w:rPr>
                <w:szCs w:val="24"/>
              </w:rPr>
            </w:pPr>
            <w:r w:rsidRPr="00810DBC">
              <w:rPr>
                <w:szCs w:val="24"/>
              </w:rPr>
              <w:t>Turintiems iki 3 metų pedagoginio darbo stažą</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82719" w:rsidRPr="00810DBC" w:rsidRDefault="00482719" w:rsidP="00163B8B">
            <w:pPr>
              <w:widowControl w:val="0"/>
              <w:suppressAutoHyphens/>
              <w:overflowPunct w:val="0"/>
              <w:ind w:left="34"/>
              <w:jc w:val="center"/>
              <w:textAlignment w:val="baseline"/>
              <w:rPr>
                <w:szCs w:val="24"/>
              </w:rPr>
            </w:pPr>
            <w:r w:rsidRPr="00810DBC">
              <w:rPr>
                <w:szCs w:val="24"/>
              </w:rPr>
              <w:t>Turintiems nuo 3 iki 10 metų pedagoginio darbo stažą</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82719" w:rsidRPr="00810DBC" w:rsidRDefault="00482719" w:rsidP="00163B8B">
            <w:pPr>
              <w:widowControl w:val="0"/>
              <w:suppressAutoHyphens/>
              <w:overflowPunct w:val="0"/>
              <w:ind w:left="34"/>
              <w:jc w:val="center"/>
              <w:textAlignment w:val="baseline"/>
              <w:rPr>
                <w:szCs w:val="24"/>
              </w:rPr>
            </w:pPr>
            <w:r w:rsidRPr="00810DBC">
              <w:rPr>
                <w:szCs w:val="24"/>
              </w:rPr>
              <w:t>Turintiems nuo 10 iki 15 metų pedagoginio darbo stažą</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82719" w:rsidRPr="00810DBC" w:rsidRDefault="00482719" w:rsidP="00163B8B">
            <w:pPr>
              <w:widowControl w:val="0"/>
              <w:suppressAutoHyphens/>
              <w:overflowPunct w:val="0"/>
              <w:jc w:val="center"/>
              <w:textAlignment w:val="baseline"/>
              <w:rPr>
                <w:szCs w:val="24"/>
              </w:rPr>
            </w:pPr>
            <w:r w:rsidRPr="00810DBC">
              <w:rPr>
                <w:szCs w:val="24"/>
              </w:rPr>
              <w:t>Turintiems 15 ir daugiau metų pedagoginio darbo stažą</w:t>
            </w:r>
          </w:p>
        </w:tc>
      </w:tr>
      <w:tr w:rsidR="00482719" w:rsidRPr="00810DBC" w:rsidTr="00163B8B">
        <w:trPr>
          <w:trHeight w:val="20"/>
        </w:trPr>
        <w:tc>
          <w:tcPr>
            <w:tcW w:w="30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82719" w:rsidRPr="00810DBC" w:rsidRDefault="00482719" w:rsidP="00163B8B">
            <w:pPr>
              <w:widowControl w:val="0"/>
              <w:suppressAutoHyphens/>
              <w:overflowPunct w:val="0"/>
              <w:textAlignment w:val="baseline"/>
              <w:rPr>
                <w:strike/>
                <w:szCs w:val="24"/>
              </w:rPr>
            </w:pPr>
            <w:r w:rsidRPr="00810DBC">
              <w:rPr>
                <w:szCs w:val="24"/>
              </w:rPr>
              <w:t xml:space="preserve">Auklėtojas, priešmokyklinio ugdymo pedagogas, </w:t>
            </w:r>
          </w:p>
          <w:p w:rsidR="00482719" w:rsidRPr="00810DBC" w:rsidRDefault="00482719" w:rsidP="00163B8B">
            <w:pPr>
              <w:widowControl w:val="0"/>
              <w:suppressAutoHyphens/>
              <w:overflowPunct w:val="0"/>
              <w:textAlignment w:val="baseline"/>
              <w:rPr>
                <w:szCs w:val="24"/>
              </w:rPr>
            </w:pPr>
            <w:r w:rsidRPr="00810DBC">
              <w:rPr>
                <w:szCs w:val="24"/>
              </w:rPr>
              <w:t>įgijęs aukštesnįjį ar specialųjį vidurinį išsilavinimą, įgytą iki 1995 metų</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82719" w:rsidRPr="00810DBC" w:rsidRDefault="00482719" w:rsidP="00163B8B">
            <w:pPr>
              <w:widowControl w:val="0"/>
              <w:suppressAutoHyphens/>
              <w:overflowPunct w:val="0"/>
              <w:ind w:left="112"/>
              <w:jc w:val="center"/>
              <w:textAlignment w:val="baseline"/>
              <w:rPr>
                <w:szCs w:val="24"/>
              </w:rPr>
            </w:pPr>
            <w:r w:rsidRPr="00810DBC">
              <w:rPr>
                <w:szCs w:val="24"/>
              </w:rPr>
              <w:t>3,67–3,83</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82719" w:rsidRPr="00810DBC" w:rsidRDefault="00482719" w:rsidP="00163B8B">
            <w:pPr>
              <w:widowControl w:val="0"/>
              <w:suppressAutoHyphens/>
              <w:overflowPunct w:val="0"/>
              <w:ind w:left="112"/>
              <w:jc w:val="center"/>
              <w:textAlignment w:val="baseline"/>
              <w:rPr>
                <w:szCs w:val="24"/>
              </w:rPr>
            </w:pPr>
            <w:r w:rsidRPr="00810DBC">
              <w:rPr>
                <w:szCs w:val="24"/>
              </w:rPr>
              <w:t>3,73–3,88</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82719" w:rsidRPr="00810DBC" w:rsidRDefault="00482719" w:rsidP="00163B8B">
            <w:pPr>
              <w:widowControl w:val="0"/>
              <w:suppressAutoHyphens/>
              <w:overflowPunct w:val="0"/>
              <w:ind w:left="111"/>
              <w:jc w:val="center"/>
              <w:textAlignment w:val="baseline"/>
              <w:rPr>
                <w:szCs w:val="24"/>
              </w:rPr>
            </w:pPr>
            <w:r w:rsidRPr="00810DBC">
              <w:rPr>
                <w:szCs w:val="24"/>
              </w:rPr>
              <w:t>3,77–3,91</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82719" w:rsidRPr="00810DBC" w:rsidRDefault="00482719" w:rsidP="00163B8B">
            <w:pPr>
              <w:widowControl w:val="0"/>
              <w:suppressAutoHyphens/>
              <w:overflowPunct w:val="0"/>
              <w:jc w:val="center"/>
              <w:textAlignment w:val="baseline"/>
              <w:rPr>
                <w:szCs w:val="24"/>
              </w:rPr>
            </w:pPr>
            <w:r w:rsidRPr="00810DBC">
              <w:rPr>
                <w:szCs w:val="24"/>
              </w:rPr>
              <w:t>3,8–3,95</w:t>
            </w:r>
          </w:p>
        </w:tc>
      </w:tr>
      <w:tr w:rsidR="00482719" w:rsidRPr="00810DBC" w:rsidTr="00163B8B">
        <w:trPr>
          <w:trHeight w:val="20"/>
        </w:trPr>
        <w:tc>
          <w:tcPr>
            <w:tcW w:w="30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82719" w:rsidRPr="00810DBC" w:rsidRDefault="00482719" w:rsidP="00163B8B">
            <w:pPr>
              <w:widowControl w:val="0"/>
              <w:suppressAutoHyphens/>
              <w:overflowPunct w:val="0"/>
              <w:textAlignment w:val="baseline"/>
              <w:rPr>
                <w:szCs w:val="24"/>
              </w:rPr>
            </w:pPr>
            <w:r w:rsidRPr="00810DBC">
              <w:rPr>
                <w:szCs w:val="24"/>
              </w:rPr>
              <w:t xml:space="preserve">Auklėtojas, priešmokyklinio ugdymo pedagogas, </w:t>
            </w:r>
          </w:p>
          <w:p w:rsidR="00482719" w:rsidRPr="00810DBC" w:rsidRDefault="00482719" w:rsidP="00163B8B">
            <w:pPr>
              <w:widowControl w:val="0"/>
              <w:suppressAutoHyphens/>
              <w:overflowPunct w:val="0"/>
              <w:textAlignment w:val="baseline"/>
              <w:rPr>
                <w:szCs w:val="24"/>
              </w:rPr>
            </w:pPr>
            <w:r w:rsidRPr="00810DBC">
              <w:rPr>
                <w:szCs w:val="24"/>
              </w:rPr>
              <w:t>įgijęs aukštąjį universitetinį ar koleginį išsilavinimą</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82719" w:rsidRPr="00810DBC" w:rsidRDefault="00482719" w:rsidP="00163B8B">
            <w:pPr>
              <w:widowControl w:val="0"/>
              <w:suppressAutoHyphens/>
              <w:overflowPunct w:val="0"/>
              <w:ind w:left="112"/>
              <w:jc w:val="center"/>
              <w:textAlignment w:val="baseline"/>
              <w:rPr>
                <w:szCs w:val="24"/>
              </w:rPr>
            </w:pPr>
            <w:r w:rsidRPr="00810DBC">
              <w:rPr>
                <w:szCs w:val="24"/>
              </w:rPr>
              <w:t>4,06–4,22</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82719" w:rsidRPr="00810DBC" w:rsidRDefault="00482719" w:rsidP="00163B8B">
            <w:pPr>
              <w:widowControl w:val="0"/>
              <w:suppressAutoHyphens/>
              <w:overflowPunct w:val="0"/>
              <w:ind w:left="112"/>
              <w:jc w:val="center"/>
              <w:textAlignment w:val="baseline"/>
              <w:rPr>
                <w:szCs w:val="24"/>
              </w:rPr>
            </w:pPr>
            <w:r w:rsidRPr="00810DBC">
              <w:rPr>
                <w:szCs w:val="24"/>
              </w:rPr>
              <w:t>4,32–4,48</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82719" w:rsidRPr="00810DBC" w:rsidRDefault="00482719" w:rsidP="00163B8B">
            <w:pPr>
              <w:widowControl w:val="0"/>
              <w:suppressAutoHyphens/>
              <w:overflowPunct w:val="0"/>
              <w:ind w:left="111"/>
              <w:jc w:val="center"/>
              <w:textAlignment w:val="baseline"/>
              <w:rPr>
                <w:szCs w:val="24"/>
              </w:rPr>
            </w:pPr>
            <w:r w:rsidRPr="00810DBC">
              <w:rPr>
                <w:szCs w:val="24"/>
              </w:rPr>
              <w:t>4,37–4,55</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82719" w:rsidRPr="00810DBC" w:rsidRDefault="00482719" w:rsidP="00163B8B">
            <w:pPr>
              <w:widowControl w:val="0"/>
              <w:suppressAutoHyphens/>
              <w:overflowPunct w:val="0"/>
              <w:jc w:val="center"/>
              <w:textAlignment w:val="baseline"/>
              <w:rPr>
                <w:szCs w:val="24"/>
              </w:rPr>
            </w:pPr>
            <w:r w:rsidRPr="00810DBC">
              <w:rPr>
                <w:szCs w:val="24"/>
              </w:rPr>
              <w:t>4,47–4,66</w:t>
            </w:r>
          </w:p>
        </w:tc>
      </w:tr>
    </w:tbl>
    <w:p w:rsidR="00482719" w:rsidRPr="00810DBC" w:rsidRDefault="00482719" w:rsidP="00482719">
      <w:pPr>
        <w:widowControl w:val="0"/>
        <w:suppressAutoHyphens/>
        <w:spacing w:line="360" w:lineRule="auto"/>
        <w:ind w:firstLine="720"/>
        <w:jc w:val="both"/>
        <w:textAlignment w:val="baseline"/>
        <w:rPr>
          <w:szCs w:val="24"/>
        </w:rPr>
      </w:pPr>
    </w:p>
    <w:p w:rsidR="00482719" w:rsidRDefault="00482719" w:rsidP="00482719">
      <w:pPr>
        <w:suppressAutoHyphens/>
        <w:overflowPunct w:val="0"/>
        <w:spacing w:line="360" w:lineRule="auto"/>
        <w:ind w:firstLine="720"/>
        <w:jc w:val="both"/>
        <w:textAlignment w:val="baseline"/>
        <w:rPr>
          <w:szCs w:val="24"/>
        </w:rPr>
      </w:pPr>
    </w:p>
    <w:p w:rsidR="00482719" w:rsidRDefault="00482719" w:rsidP="00482719">
      <w:pPr>
        <w:suppressAutoHyphens/>
        <w:overflowPunct w:val="0"/>
        <w:spacing w:line="360" w:lineRule="auto"/>
        <w:ind w:firstLine="720"/>
        <w:jc w:val="both"/>
        <w:textAlignment w:val="baseline"/>
        <w:rPr>
          <w:szCs w:val="24"/>
        </w:rPr>
      </w:pPr>
    </w:p>
    <w:p w:rsidR="00482719" w:rsidRDefault="00482719" w:rsidP="00482719">
      <w:pPr>
        <w:suppressAutoHyphens/>
        <w:overflowPunct w:val="0"/>
        <w:spacing w:line="360" w:lineRule="auto"/>
        <w:textAlignment w:val="baseline"/>
        <w:rPr>
          <w:szCs w:val="24"/>
        </w:rPr>
      </w:pPr>
    </w:p>
    <w:p w:rsidR="00482719" w:rsidRDefault="00482719" w:rsidP="00482719">
      <w:pPr>
        <w:suppressAutoHyphens/>
        <w:overflowPunct w:val="0"/>
        <w:spacing w:line="360" w:lineRule="auto"/>
        <w:textAlignment w:val="baseline"/>
        <w:rPr>
          <w:szCs w:val="24"/>
        </w:rPr>
      </w:pPr>
    </w:p>
    <w:p w:rsidR="00482719" w:rsidRDefault="00482719" w:rsidP="00482719">
      <w:pPr>
        <w:suppressAutoHyphens/>
        <w:overflowPunct w:val="0"/>
        <w:spacing w:line="360" w:lineRule="auto"/>
        <w:textAlignment w:val="baseline"/>
        <w:rPr>
          <w:szCs w:val="24"/>
        </w:rPr>
      </w:pPr>
    </w:p>
    <w:p w:rsidR="00482719" w:rsidRPr="00E20CF9" w:rsidRDefault="00482719" w:rsidP="00482719">
      <w:pPr>
        <w:pStyle w:val="ListParagraph"/>
        <w:numPr>
          <w:ilvl w:val="1"/>
          <w:numId w:val="8"/>
        </w:numPr>
        <w:suppressAutoHyphens/>
        <w:overflowPunct w:val="0"/>
        <w:spacing w:line="360" w:lineRule="auto"/>
        <w:textAlignment w:val="baseline"/>
      </w:pPr>
      <w:r>
        <w:t xml:space="preserve"> </w:t>
      </w:r>
      <w:r w:rsidRPr="00E20CF9">
        <w:t>Kuriems suteiktos kvalifikacinės kategorijos, pareiginės algos pastoviosios dalies koeficientai:</w:t>
      </w:r>
    </w:p>
    <w:p w:rsidR="00482719" w:rsidRPr="00810DBC" w:rsidRDefault="00482719" w:rsidP="00482719">
      <w:pPr>
        <w:suppressAutoHyphens/>
        <w:overflowPunct w:val="0"/>
        <w:spacing w:line="360" w:lineRule="auto"/>
        <w:ind w:firstLine="720"/>
        <w:jc w:val="both"/>
        <w:textAlignment w:val="baseline"/>
        <w:rPr>
          <w:szCs w:val="24"/>
        </w:rPr>
      </w:pPr>
    </w:p>
    <w:tbl>
      <w:tblPr>
        <w:tblW w:w="9464" w:type="dxa"/>
        <w:tblCellMar>
          <w:left w:w="10" w:type="dxa"/>
          <w:right w:w="10" w:type="dxa"/>
        </w:tblCellMar>
        <w:tblLook w:val="04A0"/>
      </w:tblPr>
      <w:tblGrid>
        <w:gridCol w:w="3148"/>
        <w:gridCol w:w="1672"/>
        <w:gridCol w:w="2376"/>
        <w:gridCol w:w="2268"/>
      </w:tblGrid>
      <w:tr w:rsidR="00482719" w:rsidRPr="00810DBC" w:rsidTr="00163B8B">
        <w:trPr>
          <w:cantSplit/>
          <w:trHeight w:val="20"/>
        </w:trPr>
        <w:tc>
          <w:tcPr>
            <w:tcW w:w="31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82719" w:rsidRPr="00810DBC" w:rsidRDefault="00482719" w:rsidP="00163B8B">
            <w:pPr>
              <w:widowControl w:val="0"/>
              <w:suppressAutoHyphens/>
              <w:overflowPunct w:val="0"/>
              <w:jc w:val="center"/>
              <w:textAlignment w:val="baseline"/>
              <w:rPr>
                <w:szCs w:val="24"/>
              </w:rPr>
            </w:pPr>
            <w:r w:rsidRPr="00810DBC">
              <w:rPr>
                <w:szCs w:val="24"/>
              </w:rPr>
              <w:t>Pareigybė</w:t>
            </w:r>
          </w:p>
        </w:tc>
        <w:tc>
          <w:tcPr>
            <w:tcW w:w="16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82719" w:rsidRPr="00810DBC" w:rsidRDefault="00482719" w:rsidP="00163B8B">
            <w:pPr>
              <w:widowControl w:val="0"/>
              <w:suppressAutoHyphens/>
              <w:overflowPunct w:val="0"/>
              <w:ind w:left="-29"/>
              <w:jc w:val="center"/>
              <w:textAlignment w:val="baseline"/>
              <w:rPr>
                <w:szCs w:val="24"/>
              </w:rPr>
            </w:pPr>
            <w:r w:rsidRPr="00810DBC">
              <w:rPr>
                <w:szCs w:val="24"/>
              </w:rPr>
              <w:t>Turintiems iki 10 metų pedagoginio darbo stažą</w:t>
            </w:r>
          </w:p>
        </w:tc>
        <w:tc>
          <w:tcPr>
            <w:tcW w:w="2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82719" w:rsidRPr="00810DBC" w:rsidRDefault="00482719" w:rsidP="00163B8B">
            <w:pPr>
              <w:widowControl w:val="0"/>
              <w:suppressAutoHyphens/>
              <w:overflowPunct w:val="0"/>
              <w:jc w:val="center"/>
              <w:textAlignment w:val="baseline"/>
              <w:rPr>
                <w:szCs w:val="24"/>
              </w:rPr>
            </w:pPr>
            <w:r w:rsidRPr="00810DBC">
              <w:rPr>
                <w:szCs w:val="24"/>
              </w:rPr>
              <w:t>Turintiems nuo 10 iki 15 metų pedagoginio darbo stažą</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82719" w:rsidRPr="00810DBC" w:rsidRDefault="00482719" w:rsidP="00163B8B">
            <w:pPr>
              <w:widowControl w:val="0"/>
              <w:suppressAutoHyphens/>
              <w:overflowPunct w:val="0"/>
              <w:ind w:left="142"/>
              <w:jc w:val="center"/>
              <w:textAlignment w:val="baseline"/>
              <w:rPr>
                <w:szCs w:val="24"/>
              </w:rPr>
            </w:pPr>
            <w:r w:rsidRPr="00810DBC">
              <w:rPr>
                <w:szCs w:val="24"/>
              </w:rPr>
              <w:t>Turintiems 15 ir daugiau metų pedagoginio darbo stažą</w:t>
            </w:r>
          </w:p>
        </w:tc>
      </w:tr>
      <w:tr w:rsidR="00482719" w:rsidRPr="00810DBC" w:rsidTr="00163B8B">
        <w:trPr>
          <w:cantSplit/>
          <w:trHeight w:val="588"/>
        </w:trPr>
        <w:tc>
          <w:tcPr>
            <w:tcW w:w="31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82719" w:rsidRPr="00810DBC" w:rsidRDefault="00482719" w:rsidP="00163B8B">
            <w:pPr>
              <w:widowControl w:val="0"/>
              <w:suppressAutoHyphens/>
              <w:overflowPunct w:val="0"/>
              <w:textAlignment w:val="baseline"/>
              <w:rPr>
                <w:szCs w:val="24"/>
              </w:rPr>
            </w:pPr>
            <w:r w:rsidRPr="00810DBC">
              <w:rPr>
                <w:szCs w:val="24"/>
              </w:rPr>
              <w:t xml:space="preserve">Auklėtojas, priešmokyklinio ugdymo pedagogas </w:t>
            </w:r>
          </w:p>
        </w:tc>
        <w:tc>
          <w:tcPr>
            <w:tcW w:w="16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82719" w:rsidRPr="00810DBC" w:rsidRDefault="00482719" w:rsidP="00163B8B">
            <w:pPr>
              <w:widowControl w:val="0"/>
              <w:suppressAutoHyphens/>
              <w:overflowPunct w:val="0"/>
              <w:ind w:left="-29"/>
              <w:jc w:val="center"/>
              <w:textAlignment w:val="baseline"/>
              <w:rPr>
                <w:szCs w:val="24"/>
              </w:rPr>
            </w:pPr>
            <w:r w:rsidRPr="00810DBC">
              <w:rPr>
                <w:szCs w:val="24"/>
              </w:rPr>
              <w:t>4,34–4,51</w:t>
            </w:r>
          </w:p>
        </w:tc>
        <w:tc>
          <w:tcPr>
            <w:tcW w:w="2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82719" w:rsidRPr="00810DBC" w:rsidRDefault="00482719" w:rsidP="00163B8B">
            <w:pPr>
              <w:widowControl w:val="0"/>
              <w:suppressAutoHyphens/>
              <w:overflowPunct w:val="0"/>
              <w:jc w:val="center"/>
              <w:textAlignment w:val="baseline"/>
              <w:rPr>
                <w:szCs w:val="24"/>
              </w:rPr>
            </w:pPr>
            <w:r w:rsidRPr="00810DBC">
              <w:rPr>
                <w:szCs w:val="24"/>
              </w:rPr>
              <w:t>4,42–4,6</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82719" w:rsidRPr="00810DBC" w:rsidRDefault="00482719" w:rsidP="00163B8B">
            <w:pPr>
              <w:widowControl w:val="0"/>
              <w:suppressAutoHyphens/>
              <w:overflowPunct w:val="0"/>
              <w:ind w:left="142"/>
              <w:jc w:val="center"/>
              <w:textAlignment w:val="baseline"/>
              <w:rPr>
                <w:szCs w:val="24"/>
              </w:rPr>
            </w:pPr>
            <w:r w:rsidRPr="00810DBC">
              <w:rPr>
                <w:szCs w:val="24"/>
              </w:rPr>
              <w:t>4,5–4,68</w:t>
            </w:r>
          </w:p>
        </w:tc>
      </w:tr>
      <w:tr w:rsidR="00482719" w:rsidRPr="00810DBC" w:rsidTr="00163B8B">
        <w:trPr>
          <w:cantSplit/>
          <w:trHeight w:val="20"/>
        </w:trPr>
        <w:tc>
          <w:tcPr>
            <w:tcW w:w="31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82719" w:rsidRPr="00810DBC" w:rsidRDefault="00482719" w:rsidP="00163B8B">
            <w:pPr>
              <w:widowControl w:val="0"/>
              <w:suppressAutoHyphens/>
              <w:overflowPunct w:val="0"/>
              <w:textAlignment w:val="baseline"/>
              <w:rPr>
                <w:szCs w:val="24"/>
              </w:rPr>
            </w:pPr>
            <w:r w:rsidRPr="00810DBC">
              <w:rPr>
                <w:szCs w:val="24"/>
              </w:rPr>
              <w:t>Vyresnysis (auklėtojas, priešmokyklinio ugdymo pedagogas)</w:t>
            </w:r>
          </w:p>
        </w:tc>
        <w:tc>
          <w:tcPr>
            <w:tcW w:w="16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82719" w:rsidRPr="00810DBC" w:rsidRDefault="00482719" w:rsidP="00163B8B">
            <w:pPr>
              <w:widowControl w:val="0"/>
              <w:suppressAutoHyphens/>
              <w:overflowPunct w:val="0"/>
              <w:ind w:left="-29"/>
              <w:jc w:val="center"/>
              <w:textAlignment w:val="baseline"/>
              <w:rPr>
                <w:szCs w:val="24"/>
              </w:rPr>
            </w:pPr>
            <w:r w:rsidRPr="00810DBC">
              <w:rPr>
                <w:szCs w:val="24"/>
              </w:rPr>
              <w:t>4,74–4,94</w:t>
            </w:r>
          </w:p>
        </w:tc>
        <w:tc>
          <w:tcPr>
            <w:tcW w:w="2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82719" w:rsidRPr="00810DBC" w:rsidRDefault="00482719" w:rsidP="00163B8B">
            <w:pPr>
              <w:widowControl w:val="0"/>
              <w:suppressAutoHyphens/>
              <w:overflowPunct w:val="0"/>
              <w:jc w:val="center"/>
              <w:textAlignment w:val="baseline"/>
              <w:rPr>
                <w:szCs w:val="24"/>
              </w:rPr>
            </w:pPr>
            <w:r w:rsidRPr="00810DBC">
              <w:rPr>
                <w:szCs w:val="24"/>
              </w:rPr>
              <w:t>4,81–5,01</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82719" w:rsidRPr="00810DBC" w:rsidRDefault="00482719" w:rsidP="00163B8B">
            <w:pPr>
              <w:widowControl w:val="0"/>
              <w:suppressAutoHyphens/>
              <w:overflowPunct w:val="0"/>
              <w:ind w:left="142"/>
              <w:jc w:val="center"/>
              <w:textAlignment w:val="baseline"/>
              <w:rPr>
                <w:szCs w:val="24"/>
              </w:rPr>
            </w:pPr>
            <w:r w:rsidRPr="00810DBC">
              <w:rPr>
                <w:szCs w:val="24"/>
              </w:rPr>
              <w:t>5–5,2</w:t>
            </w:r>
          </w:p>
        </w:tc>
      </w:tr>
      <w:tr w:rsidR="00482719" w:rsidRPr="00810DBC" w:rsidTr="00163B8B">
        <w:trPr>
          <w:cantSplit/>
          <w:trHeight w:val="20"/>
        </w:trPr>
        <w:tc>
          <w:tcPr>
            <w:tcW w:w="31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82719" w:rsidRPr="00810DBC" w:rsidRDefault="00482719" w:rsidP="00163B8B">
            <w:pPr>
              <w:widowControl w:val="0"/>
              <w:suppressAutoHyphens/>
              <w:overflowPunct w:val="0"/>
              <w:textAlignment w:val="baseline"/>
              <w:rPr>
                <w:szCs w:val="24"/>
              </w:rPr>
            </w:pPr>
            <w:r w:rsidRPr="00810DBC">
              <w:rPr>
                <w:szCs w:val="24"/>
              </w:rPr>
              <w:t>Metodininkas (auklėtojas, priešmokyklinio ugdymo pedagogas)</w:t>
            </w:r>
          </w:p>
        </w:tc>
        <w:tc>
          <w:tcPr>
            <w:tcW w:w="16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82719" w:rsidRPr="00810DBC" w:rsidRDefault="00482719" w:rsidP="00163B8B">
            <w:pPr>
              <w:widowControl w:val="0"/>
              <w:suppressAutoHyphens/>
              <w:overflowPunct w:val="0"/>
              <w:ind w:left="-29"/>
              <w:jc w:val="center"/>
              <w:textAlignment w:val="baseline"/>
              <w:rPr>
                <w:szCs w:val="24"/>
              </w:rPr>
            </w:pPr>
            <w:r w:rsidRPr="00810DBC">
              <w:rPr>
                <w:szCs w:val="24"/>
              </w:rPr>
              <w:t>5,17–5,39</w:t>
            </w:r>
          </w:p>
        </w:tc>
        <w:tc>
          <w:tcPr>
            <w:tcW w:w="2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82719" w:rsidRPr="00810DBC" w:rsidRDefault="00482719" w:rsidP="00163B8B">
            <w:pPr>
              <w:widowControl w:val="0"/>
              <w:suppressAutoHyphens/>
              <w:overflowPunct w:val="0"/>
              <w:jc w:val="center"/>
              <w:textAlignment w:val="baseline"/>
              <w:rPr>
                <w:szCs w:val="24"/>
              </w:rPr>
            </w:pPr>
            <w:r w:rsidRPr="00810DBC">
              <w:rPr>
                <w:szCs w:val="24"/>
              </w:rPr>
              <w:t>5,32–5,54</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82719" w:rsidRPr="00810DBC" w:rsidRDefault="00482719" w:rsidP="00163B8B">
            <w:pPr>
              <w:widowControl w:val="0"/>
              <w:suppressAutoHyphens/>
              <w:overflowPunct w:val="0"/>
              <w:ind w:left="142"/>
              <w:jc w:val="center"/>
              <w:textAlignment w:val="baseline"/>
              <w:rPr>
                <w:szCs w:val="24"/>
              </w:rPr>
            </w:pPr>
            <w:r w:rsidRPr="00810DBC">
              <w:rPr>
                <w:szCs w:val="24"/>
              </w:rPr>
              <w:t>5,46–5,66</w:t>
            </w:r>
          </w:p>
        </w:tc>
      </w:tr>
      <w:tr w:rsidR="00482719" w:rsidRPr="00810DBC" w:rsidTr="00163B8B">
        <w:trPr>
          <w:cantSplit/>
          <w:trHeight w:val="20"/>
        </w:trPr>
        <w:tc>
          <w:tcPr>
            <w:tcW w:w="31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82719" w:rsidRPr="00810DBC" w:rsidRDefault="00482719" w:rsidP="00163B8B">
            <w:pPr>
              <w:widowControl w:val="0"/>
              <w:suppressAutoHyphens/>
              <w:overflowPunct w:val="0"/>
              <w:textAlignment w:val="baseline"/>
              <w:rPr>
                <w:szCs w:val="24"/>
              </w:rPr>
            </w:pPr>
            <w:r w:rsidRPr="00810DBC">
              <w:rPr>
                <w:szCs w:val="24"/>
              </w:rPr>
              <w:t xml:space="preserve">Ekspertas (auklėtojas, priešmokyklinio ugdymo pedagogas) </w:t>
            </w:r>
          </w:p>
        </w:tc>
        <w:tc>
          <w:tcPr>
            <w:tcW w:w="16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82719" w:rsidRPr="00810DBC" w:rsidRDefault="00482719" w:rsidP="00163B8B">
            <w:pPr>
              <w:widowControl w:val="0"/>
              <w:suppressAutoHyphens/>
              <w:overflowPunct w:val="0"/>
              <w:ind w:left="-29"/>
              <w:jc w:val="center"/>
              <w:textAlignment w:val="baseline"/>
              <w:rPr>
                <w:szCs w:val="24"/>
              </w:rPr>
            </w:pPr>
            <w:r w:rsidRPr="00810DBC">
              <w:rPr>
                <w:szCs w:val="24"/>
              </w:rPr>
              <w:t>5,9–6,13</w:t>
            </w:r>
          </w:p>
        </w:tc>
        <w:tc>
          <w:tcPr>
            <w:tcW w:w="2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82719" w:rsidRPr="00810DBC" w:rsidRDefault="00482719" w:rsidP="00163B8B">
            <w:pPr>
              <w:widowControl w:val="0"/>
              <w:suppressAutoHyphens/>
              <w:overflowPunct w:val="0"/>
              <w:jc w:val="center"/>
              <w:textAlignment w:val="baseline"/>
              <w:rPr>
                <w:szCs w:val="24"/>
              </w:rPr>
            </w:pPr>
            <w:r w:rsidRPr="00810DBC">
              <w:rPr>
                <w:szCs w:val="24"/>
              </w:rPr>
              <w:t>5,96–6,19</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82719" w:rsidRPr="00810DBC" w:rsidRDefault="00482719" w:rsidP="00163B8B">
            <w:pPr>
              <w:widowControl w:val="0"/>
              <w:suppressAutoHyphens/>
              <w:overflowPunct w:val="0"/>
              <w:jc w:val="center"/>
              <w:textAlignment w:val="baseline"/>
              <w:rPr>
                <w:szCs w:val="24"/>
              </w:rPr>
            </w:pPr>
            <w:r w:rsidRPr="00810DBC">
              <w:rPr>
                <w:szCs w:val="24"/>
              </w:rPr>
              <w:t>6,12–6,36</w:t>
            </w:r>
          </w:p>
        </w:tc>
      </w:tr>
    </w:tbl>
    <w:p w:rsidR="00482719" w:rsidRPr="00810DBC" w:rsidRDefault="00482719" w:rsidP="00482719">
      <w:pPr>
        <w:widowControl w:val="0"/>
        <w:suppressAutoHyphens/>
        <w:spacing w:line="360" w:lineRule="auto"/>
        <w:ind w:firstLine="720"/>
        <w:jc w:val="both"/>
        <w:textAlignment w:val="baseline"/>
        <w:rPr>
          <w:szCs w:val="24"/>
        </w:rPr>
      </w:pPr>
    </w:p>
    <w:p w:rsidR="00482719" w:rsidRPr="00810DBC" w:rsidRDefault="00482719" w:rsidP="00482719">
      <w:pPr>
        <w:widowControl w:val="0"/>
        <w:suppressAutoHyphens/>
        <w:spacing w:line="360" w:lineRule="auto"/>
        <w:ind w:firstLine="720"/>
        <w:jc w:val="both"/>
        <w:textAlignment w:val="baseline"/>
        <w:rPr>
          <w:color w:val="000000"/>
          <w:szCs w:val="24"/>
          <w:lang w:eastAsia="lt-LT"/>
        </w:rPr>
      </w:pPr>
    </w:p>
    <w:p w:rsidR="00482719" w:rsidRPr="00E20CF9" w:rsidRDefault="00482719" w:rsidP="00482719">
      <w:pPr>
        <w:pStyle w:val="ListParagraph"/>
        <w:widowControl w:val="0"/>
        <w:numPr>
          <w:ilvl w:val="0"/>
          <w:numId w:val="8"/>
        </w:numPr>
        <w:suppressAutoHyphens/>
        <w:spacing w:line="360" w:lineRule="auto"/>
        <w:textAlignment w:val="baseline"/>
        <w:rPr>
          <w:color w:val="000000"/>
          <w:lang w:eastAsia="lt-LT"/>
        </w:rPr>
      </w:pPr>
      <w:r>
        <w:rPr>
          <w:color w:val="000000"/>
          <w:lang w:eastAsia="lt-LT"/>
        </w:rPr>
        <w:t>Logopedų,</w:t>
      </w:r>
    </w:p>
    <w:p w:rsidR="00482719" w:rsidRDefault="00482719" w:rsidP="00482719">
      <w:pPr>
        <w:widowControl w:val="0"/>
        <w:suppressAutoHyphens/>
        <w:spacing w:line="360" w:lineRule="auto"/>
        <w:jc w:val="both"/>
        <w:textAlignment w:val="baseline"/>
        <w:rPr>
          <w:color w:val="000000"/>
          <w:szCs w:val="24"/>
          <w:lang w:eastAsia="lt-LT"/>
        </w:rPr>
      </w:pPr>
      <w:r w:rsidRPr="00810DBC">
        <w:rPr>
          <w:color w:val="000000"/>
          <w:szCs w:val="24"/>
          <w:lang w:eastAsia="lt-LT"/>
        </w:rPr>
        <w:t>kuriems suteiktos kvalifikacinės kategorijos, pareiginės algos pastoviosios dalies koeficientai:</w:t>
      </w:r>
    </w:p>
    <w:p w:rsidR="00482719" w:rsidRPr="00810DBC" w:rsidRDefault="00482719" w:rsidP="00482719">
      <w:pPr>
        <w:widowControl w:val="0"/>
        <w:suppressAutoHyphens/>
        <w:spacing w:line="360" w:lineRule="auto"/>
        <w:jc w:val="both"/>
        <w:textAlignment w:val="baseline"/>
        <w:rPr>
          <w:color w:val="000000"/>
          <w:szCs w:val="24"/>
          <w:lang w:eastAsia="lt-LT"/>
        </w:rPr>
      </w:pPr>
    </w:p>
    <w:tbl>
      <w:tblPr>
        <w:tblW w:w="9413" w:type="dxa"/>
        <w:tblLayout w:type="fixed"/>
        <w:tblCellMar>
          <w:left w:w="10" w:type="dxa"/>
          <w:right w:w="10" w:type="dxa"/>
        </w:tblCellMar>
        <w:tblLook w:val="04A0"/>
      </w:tblPr>
      <w:tblGrid>
        <w:gridCol w:w="2866"/>
        <w:gridCol w:w="2068"/>
        <w:gridCol w:w="2211"/>
        <w:gridCol w:w="2268"/>
      </w:tblGrid>
      <w:tr w:rsidR="00482719" w:rsidRPr="00810DBC" w:rsidTr="00163B8B">
        <w:trPr>
          <w:trHeight w:val="60"/>
          <w:tblHeader/>
        </w:trPr>
        <w:tc>
          <w:tcPr>
            <w:tcW w:w="2866" w:type="dxa"/>
            <w:tcBorders>
              <w:top w:val="single" w:sz="4" w:space="0" w:color="000000"/>
              <w:left w:val="single" w:sz="4" w:space="0" w:color="000000"/>
              <w:bottom w:val="single" w:sz="4" w:space="0" w:color="auto"/>
              <w:right w:val="single" w:sz="4" w:space="0" w:color="000000"/>
            </w:tcBorders>
            <w:tcMar>
              <w:top w:w="57" w:type="dxa"/>
              <w:left w:w="57" w:type="dxa"/>
              <w:bottom w:w="57" w:type="dxa"/>
              <w:right w:w="57" w:type="dxa"/>
            </w:tcMar>
            <w:vAlign w:val="center"/>
            <w:hideMark/>
          </w:tcPr>
          <w:p w:rsidR="00482719" w:rsidRPr="00810DBC" w:rsidRDefault="00482719" w:rsidP="00163B8B">
            <w:pPr>
              <w:widowControl w:val="0"/>
              <w:suppressAutoHyphens/>
              <w:ind w:left="142" w:hanging="142"/>
              <w:jc w:val="center"/>
              <w:textAlignment w:val="baseline"/>
              <w:rPr>
                <w:szCs w:val="24"/>
              </w:rPr>
            </w:pPr>
            <w:r w:rsidRPr="00810DBC">
              <w:rPr>
                <w:bCs/>
                <w:color w:val="000000"/>
                <w:szCs w:val="24"/>
                <w:lang w:eastAsia="lt-LT"/>
              </w:rPr>
              <w:t>Pareigybė</w:t>
            </w:r>
          </w:p>
        </w:tc>
        <w:tc>
          <w:tcPr>
            <w:tcW w:w="2068" w:type="dxa"/>
            <w:tcBorders>
              <w:top w:val="single" w:sz="4" w:space="0" w:color="000000"/>
              <w:left w:val="single" w:sz="4" w:space="0" w:color="000000"/>
              <w:bottom w:val="single" w:sz="4" w:space="0" w:color="auto"/>
              <w:right w:val="single" w:sz="4" w:space="0" w:color="000000"/>
            </w:tcBorders>
            <w:tcMar>
              <w:top w:w="57" w:type="dxa"/>
              <w:left w:w="57" w:type="dxa"/>
              <w:bottom w:w="57" w:type="dxa"/>
              <w:right w:w="57" w:type="dxa"/>
            </w:tcMar>
            <w:vAlign w:val="center"/>
            <w:hideMark/>
          </w:tcPr>
          <w:p w:rsidR="00482719" w:rsidRPr="00810DBC" w:rsidRDefault="00482719" w:rsidP="00163B8B">
            <w:pPr>
              <w:widowControl w:val="0"/>
              <w:suppressAutoHyphens/>
              <w:jc w:val="center"/>
              <w:textAlignment w:val="baseline"/>
              <w:rPr>
                <w:szCs w:val="24"/>
              </w:rPr>
            </w:pPr>
            <w:r w:rsidRPr="00810DBC">
              <w:rPr>
                <w:bCs/>
                <w:color w:val="000000"/>
                <w:szCs w:val="24"/>
                <w:lang w:eastAsia="lt-LT"/>
              </w:rPr>
              <w:t>Turintiems iki 10 metų pedagoginio darbo stažą</w:t>
            </w:r>
          </w:p>
        </w:tc>
        <w:tc>
          <w:tcPr>
            <w:tcW w:w="2211" w:type="dxa"/>
            <w:tcBorders>
              <w:top w:val="single" w:sz="4" w:space="0" w:color="000000"/>
              <w:left w:val="single" w:sz="4" w:space="0" w:color="000000"/>
              <w:bottom w:val="single" w:sz="4" w:space="0" w:color="auto"/>
              <w:right w:val="single" w:sz="4" w:space="0" w:color="000000"/>
            </w:tcBorders>
            <w:tcMar>
              <w:top w:w="57" w:type="dxa"/>
              <w:left w:w="57" w:type="dxa"/>
              <w:bottom w:w="57" w:type="dxa"/>
              <w:right w:w="57" w:type="dxa"/>
            </w:tcMar>
            <w:vAlign w:val="center"/>
            <w:hideMark/>
          </w:tcPr>
          <w:p w:rsidR="00482719" w:rsidRPr="00810DBC" w:rsidRDefault="00482719" w:rsidP="00163B8B">
            <w:pPr>
              <w:widowControl w:val="0"/>
              <w:suppressAutoHyphens/>
              <w:ind w:left="28"/>
              <w:jc w:val="center"/>
              <w:textAlignment w:val="baseline"/>
              <w:rPr>
                <w:szCs w:val="24"/>
              </w:rPr>
            </w:pPr>
            <w:r w:rsidRPr="00810DBC">
              <w:rPr>
                <w:bCs/>
                <w:color w:val="000000"/>
                <w:szCs w:val="24"/>
                <w:lang w:eastAsia="lt-LT"/>
              </w:rPr>
              <w:t>Turintiems nuo 10 iki 15 metų pedagoginio darbo stažą</w:t>
            </w:r>
          </w:p>
        </w:tc>
        <w:tc>
          <w:tcPr>
            <w:tcW w:w="2268" w:type="dxa"/>
            <w:tcBorders>
              <w:top w:val="single" w:sz="4" w:space="0" w:color="000000"/>
              <w:left w:val="single" w:sz="4" w:space="0" w:color="000000"/>
              <w:bottom w:val="single" w:sz="4" w:space="0" w:color="auto"/>
              <w:right w:val="single" w:sz="4" w:space="0" w:color="000000"/>
            </w:tcBorders>
            <w:tcMar>
              <w:top w:w="57" w:type="dxa"/>
              <w:left w:w="57" w:type="dxa"/>
              <w:bottom w:w="57" w:type="dxa"/>
              <w:right w:w="57" w:type="dxa"/>
            </w:tcMar>
            <w:vAlign w:val="center"/>
            <w:hideMark/>
          </w:tcPr>
          <w:p w:rsidR="00482719" w:rsidRPr="00810DBC" w:rsidRDefault="00482719" w:rsidP="00163B8B">
            <w:pPr>
              <w:widowControl w:val="0"/>
              <w:suppressAutoHyphens/>
              <w:ind w:left="87"/>
              <w:jc w:val="center"/>
              <w:textAlignment w:val="baseline"/>
              <w:rPr>
                <w:szCs w:val="24"/>
              </w:rPr>
            </w:pPr>
            <w:r w:rsidRPr="00810DBC">
              <w:rPr>
                <w:bCs/>
                <w:color w:val="000000"/>
                <w:szCs w:val="24"/>
                <w:lang w:eastAsia="lt-LT"/>
              </w:rPr>
              <w:t>Turintiems 15 ir daugiau metų pedagoginio darbo stažą</w:t>
            </w:r>
          </w:p>
        </w:tc>
      </w:tr>
      <w:tr w:rsidR="00482719" w:rsidRPr="00810DBC" w:rsidTr="00163B8B">
        <w:trPr>
          <w:trHeight w:val="414"/>
        </w:trPr>
        <w:tc>
          <w:tcPr>
            <w:tcW w:w="2866" w:type="dxa"/>
            <w:tcBorders>
              <w:top w:val="single" w:sz="4" w:space="0" w:color="auto"/>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482719" w:rsidRPr="00810DBC" w:rsidRDefault="00482719" w:rsidP="00163B8B">
            <w:pPr>
              <w:widowControl w:val="0"/>
              <w:suppressAutoHyphens/>
              <w:textAlignment w:val="baseline"/>
              <w:rPr>
                <w:color w:val="000000"/>
                <w:szCs w:val="24"/>
                <w:lang w:eastAsia="lt-LT"/>
              </w:rPr>
            </w:pPr>
            <w:r w:rsidRPr="00810DBC">
              <w:rPr>
                <w:color w:val="000000"/>
                <w:szCs w:val="24"/>
                <w:lang w:eastAsia="lt-LT"/>
              </w:rPr>
              <w:t>Specialusis pedagogas</w:t>
            </w:r>
          </w:p>
        </w:tc>
        <w:tc>
          <w:tcPr>
            <w:tcW w:w="2068" w:type="dxa"/>
            <w:tcBorders>
              <w:top w:val="single" w:sz="4" w:space="0" w:color="auto"/>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482719" w:rsidRPr="00810DBC" w:rsidRDefault="00482719" w:rsidP="00163B8B">
            <w:pPr>
              <w:widowControl w:val="0"/>
              <w:suppressAutoHyphens/>
              <w:jc w:val="center"/>
              <w:textAlignment w:val="baseline"/>
              <w:rPr>
                <w:szCs w:val="24"/>
              </w:rPr>
            </w:pPr>
            <w:r w:rsidRPr="00810DBC">
              <w:rPr>
                <w:szCs w:val="24"/>
              </w:rPr>
              <w:t>3,81–3,89</w:t>
            </w:r>
          </w:p>
        </w:tc>
        <w:tc>
          <w:tcPr>
            <w:tcW w:w="2211" w:type="dxa"/>
            <w:tcBorders>
              <w:top w:val="single" w:sz="4" w:space="0" w:color="auto"/>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482719" w:rsidRPr="00810DBC" w:rsidRDefault="00482719" w:rsidP="00163B8B">
            <w:pPr>
              <w:widowControl w:val="0"/>
              <w:suppressAutoHyphens/>
              <w:ind w:left="28"/>
              <w:jc w:val="center"/>
              <w:textAlignment w:val="baseline"/>
              <w:rPr>
                <w:szCs w:val="24"/>
              </w:rPr>
            </w:pPr>
            <w:r w:rsidRPr="00810DBC">
              <w:rPr>
                <w:szCs w:val="24"/>
              </w:rPr>
              <w:t>3,92–3,99</w:t>
            </w:r>
          </w:p>
        </w:tc>
        <w:tc>
          <w:tcPr>
            <w:tcW w:w="2268" w:type="dxa"/>
            <w:tcBorders>
              <w:top w:val="single" w:sz="4" w:space="0" w:color="auto"/>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482719" w:rsidRPr="00810DBC" w:rsidRDefault="00482719" w:rsidP="00163B8B">
            <w:pPr>
              <w:widowControl w:val="0"/>
              <w:suppressAutoHyphens/>
              <w:ind w:left="87"/>
              <w:jc w:val="center"/>
              <w:textAlignment w:val="baseline"/>
              <w:rPr>
                <w:szCs w:val="24"/>
              </w:rPr>
            </w:pPr>
            <w:r w:rsidRPr="00810DBC">
              <w:rPr>
                <w:szCs w:val="24"/>
              </w:rPr>
              <w:t>3,97–4,04</w:t>
            </w:r>
          </w:p>
        </w:tc>
      </w:tr>
      <w:tr w:rsidR="00482719" w:rsidRPr="00810DBC" w:rsidTr="00163B8B">
        <w:trPr>
          <w:trHeight w:val="446"/>
        </w:trPr>
        <w:tc>
          <w:tcPr>
            <w:tcW w:w="286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482719" w:rsidRPr="00810DBC" w:rsidRDefault="00482719" w:rsidP="00163B8B">
            <w:pPr>
              <w:widowControl w:val="0"/>
              <w:suppressAutoHyphens/>
              <w:textAlignment w:val="baseline"/>
              <w:rPr>
                <w:color w:val="000000"/>
                <w:szCs w:val="24"/>
                <w:lang w:eastAsia="lt-LT"/>
              </w:rPr>
            </w:pPr>
            <w:r w:rsidRPr="00810DBC">
              <w:rPr>
                <w:color w:val="000000"/>
                <w:szCs w:val="24"/>
                <w:lang w:eastAsia="lt-LT"/>
              </w:rPr>
              <w:t xml:space="preserve">Vyresnysis specialusis pedagogas </w:t>
            </w:r>
          </w:p>
        </w:tc>
        <w:tc>
          <w:tcPr>
            <w:tcW w:w="20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482719" w:rsidRPr="00810DBC" w:rsidRDefault="00482719" w:rsidP="00163B8B">
            <w:pPr>
              <w:widowControl w:val="0"/>
              <w:suppressAutoHyphens/>
              <w:jc w:val="center"/>
              <w:textAlignment w:val="baseline"/>
              <w:rPr>
                <w:szCs w:val="24"/>
              </w:rPr>
            </w:pPr>
            <w:r w:rsidRPr="00810DBC">
              <w:rPr>
                <w:szCs w:val="24"/>
              </w:rPr>
              <w:t>4,39–4,49</w:t>
            </w:r>
          </w:p>
        </w:tc>
        <w:tc>
          <w:tcPr>
            <w:tcW w:w="22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482719" w:rsidRPr="00810DBC" w:rsidRDefault="00482719" w:rsidP="00163B8B">
            <w:pPr>
              <w:widowControl w:val="0"/>
              <w:suppressAutoHyphens/>
              <w:ind w:left="28"/>
              <w:jc w:val="center"/>
              <w:textAlignment w:val="baseline"/>
              <w:rPr>
                <w:szCs w:val="24"/>
              </w:rPr>
            </w:pPr>
            <w:r w:rsidRPr="00810DBC">
              <w:rPr>
                <w:szCs w:val="24"/>
              </w:rPr>
              <w:t>4,46–4,55</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482719" w:rsidRPr="00810DBC" w:rsidRDefault="00482719" w:rsidP="00163B8B">
            <w:pPr>
              <w:widowControl w:val="0"/>
              <w:suppressAutoHyphens/>
              <w:ind w:left="87"/>
              <w:jc w:val="center"/>
              <w:textAlignment w:val="baseline"/>
              <w:rPr>
                <w:szCs w:val="24"/>
              </w:rPr>
            </w:pPr>
            <w:r w:rsidRPr="00810DBC">
              <w:rPr>
                <w:szCs w:val="24"/>
              </w:rPr>
              <w:t>4,63–4,74</w:t>
            </w:r>
          </w:p>
        </w:tc>
      </w:tr>
      <w:tr w:rsidR="00482719" w:rsidRPr="00810DBC" w:rsidTr="00163B8B">
        <w:trPr>
          <w:trHeight w:val="60"/>
        </w:trPr>
        <w:tc>
          <w:tcPr>
            <w:tcW w:w="286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482719" w:rsidRPr="00810DBC" w:rsidRDefault="00482719" w:rsidP="00163B8B">
            <w:pPr>
              <w:widowControl w:val="0"/>
              <w:suppressAutoHyphens/>
              <w:textAlignment w:val="baseline"/>
              <w:rPr>
                <w:color w:val="000000"/>
                <w:szCs w:val="24"/>
                <w:lang w:eastAsia="lt-LT"/>
              </w:rPr>
            </w:pPr>
            <w:r w:rsidRPr="00810DBC">
              <w:rPr>
                <w:color w:val="000000"/>
                <w:szCs w:val="24"/>
                <w:lang w:eastAsia="lt-LT"/>
              </w:rPr>
              <w:t xml:space="preserve">Specialusis pedagogas metodininkas </w:t>
            </w:r>
          </w:p>
        </w:tc>
        <w:tc>
          <w:tcPr>
            <w:tcW w:w="20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482719" w:rsidRPr="00810DBC" w:rsidRDefault="00482719" w:rsidP="00163B8B">
            <w:pPr>
              <w:widowControl w:val="0"/>
              <w:suppressAutoHyphens/>
              <w:jc w:val="center"/>
              <w:textAlignment w:val="baseline"/>
              <w:rPr>
                <w:szCs w:val="24"/>
              </w:rPr>
            </w:pPr>
            <w:r w:rsidRPr="00810DBC">
              <w:rPr>
                <w:szCs w:val="24"/>
              </w:rPr>
              <w:t>4,77–4,87</w:t>
            </w:r>
          </w:p>
        </w:tc>
        <w:tc>
          <w:tcPr>
            <w:tcW w:w="22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482719" w:rsidRPr="00810DBC" w:rsidRDefault="00482719" w:rsidP="00163B8B">
            <w:pPr>
              <w:widowControl w:val="0"/>
              <w:suppressAutoHyphens/>
              <w:ind w:left="28"/>
              <w:jc w:val="center"/>
              <w:textAlignment w:val="baseline"/>
              <w:rPr>
                <w:szCs w:val="24"/>
              </w:rPr>
            </w:pPr>
            <w:r w:rsidRPr="00810DBC">
              <w:rPr>
                <w:szCs w:val="24"/>
              </w:rPr>
              <w:t>4,93–5,02</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482719" w:rsidRPr="00810DBC" w:rsidRDefault="00482719" w:rsidP="00163B8B">
            <w:pPr>
              <w:widowControl w:val="0"/>
              <w:suppressAutoHyphens/>
              <w:ind w:left="87"/>
              <w:jc w:val="center"/>
              <w:textAlignment w:val="baseline"/>
              <w:rPr>
                <w:szCs w:val="24"/>
              </w:rPr>
            </w:pPr>
            <w:r w:rsidRPr="00810DBC">
              <w:rPr>
                <w:szCs w:val="24"/>
              </w:rPr>
              <w:t>5,05–5,15</w:t>
            </w:r>
          </w:p>
        </w:tc>
      </w:tr>
      <w:tr w:rsidR="00482719" w:rsidRPr="00810DBC" w:rsidTr="00163B8B">
        <w:trPr>
          <w:trHeight w:val="60"/>
        </w:trPr>
        <w:tc>
          <w:tcPr>
            <w:tcW w:w="286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482719" w:rsidRPr="00810DBC" w:rsidRDefault="00482719" w:rsidP="00163B8B">
            <w:pPr>
              <w:widowControl w:val="0"/>
              <w:suppressAutoHyphens/>
              <w:textAlignment w:val="baseline"/>
              <w:rPr>
                <w:color w:val="000000"/>
                <w:szCs w:val="24"/>
                <w:lang w:eastAsia="lt-LT"/>
              </w:rPr>
            </w:pPr>
            <w:r w:rsidRPr="00810DBC">
              <w:rPr>
                <w:color w:val="000000"/>
                <w:szCs w:val="24"/>
                <w:lang w:eastAsia="lt-LT"/>
              </w:rPr>
              <w:t>Specialusis pedagogas ekspertas</w:t>
            </w:r>
          </w:p>
        </w:tc>
        <w:tc>
          <w:tcPr>
            <w:tcW w:w="20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482719" w:rsidRPr="00810DBC" w:rsidRDefault="00482719" w:rsidP="00163B8B">
            <w:pPr>
              <w:widowControl w:val="0"/>
              <w:suppressAutoHyphens/>
              <w:jc w:val="center"/>
              <w:textAlignment w:val="baseline"/>
              <w:rPr>
                <w:szCs w:val="24"/>
              </w:rPr>
            </w:pPr>
            <w:r w:rsidRPr="00810DBC">
              <w:rPr>
                <w:szCs w:val="24"/>
              </w:rPr>
              <w:t>5,46–5,55</w:t>
            </w:r>
          </w:p>
        </w:tc>
        <w:tc>
          <w:tcPr>
            <w:tcW w:w="22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482719" w:rsidRPr="00810DBC" w:rsidRDefault="00482719" w:rsidP="00163B8B">
            <w:pPr>
              <w:widowControl w:val="0"/>
              <w:suppressAutoHyphens/>
              <w:ind w:left="28"/>
              <w:jc w:val="center"/>
              <w:textAlignment w:val="baseline"/>
              <w:rPr>
                <w:szCs w:val="24"/>
              </w:rPr>
            </w:pPr>
            <w:r w:rsidRPr="00810DBC">
              <w:rPr>
                <w:szCs w:val="24"/>
              </w:rPr>
              <w:t>5,51–5,62</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482719" w:rsidRPr="00810DBC" w:rsidRDefault="00482719" w:rsidP="00163B8B">
            <w:pPr>
              <w:widowControl w:val="0"/>
              <w:suppressAutoHyphens/>
              <w:ind w:left="87"/>
              <w:jc w:val="center"/>
              <w:textAlignment w:val="baseline"/>
              <w:rPr>
                <w:szCs w:val="24"/>
              </w:rPr>
            </w:pPr>
            <w:r w:rsidRPr="00810DBC">
              <w:rPr>
                <w:szCs w:val="24"/>
              </w:rPr>
              <w:t>5,66–5,77</w:t>
            </w:r>
          </w:p>
        </w:tc>
      </w:tr>
    </w:tbl>
    <w:p w:rsidR="00482719" w:rsidRDefault="00482719" w:rsidP="00482719">
      <w:pPr>
        <w:spacing w:line="360" w:lineRule="auto"/>
        <w:ind w:firstLine="720"/>
        <w:rPr>
          <w:szCs w:val="24"/>
        </w:rPr>
      </w:pPr>
    </w:p>
    <w:p w:rsidR="00482719" w:rsidRPr="00E20CF9" w:rsidRDefault="00482719" w:rsidP="00482719">
      <w:pPr>
        <w:pStyle w:val="ListParagraph"/>
        <w:numPr>
          <w:ilvl w:val="0"/>
          <w:numId w:val="8"/>
        </w:numPr>
        <w:spacing w:line="360" w:lineRule="auto"/>
      </w:pPr>
      <w:r>
        <w:t>Socialinių pedagogų, psichologų,</w:t>
      </w:r>
    </w:p>
    <w:p w:rsidR="00482719" w:rsidRDefault="00482719" w:rsidP="00482719">
      <w:pPr>
        <w:widowControl w:val="0"/>
        <w:suppressAutoHyphens/>
        <w:spacing w:line="360" w:lineRule="auto"/>
        <w:jc w:val="both"/>
        <w:textAlignment w:val="baseline"/>
        <w:rPr>
          <w:color w:val="000000"/>
          <w:szCs w:val="24"/>
          <w:lang w:eastAsia="lt-LT"/>
        </w:rPr>
      </w:pPr>
      <w:r w:rsidRPr="00810DBC">
        <w:rPr>
          <w:color w:val="000000"/>
          <w:szCs w:val="24"/>
          <w:lang w:eastAsia="lt-LT"/>
        </w:rPr>
        <w:t>kuriems suteiktos kvalifikacinės kategorijos, pareiginės algos pastoviosios dalies koeficientai:</w:t>
      </w:r>
    </w:p>
    <w:p w:rsidR="00482719" w:rsidRPr="00810DBC" w:rsidRDefault="00482719" w:rsidP="00482719">
      <w:pPr>
        <w:widowControl w:val="0"/>
        <w:suppressAutoHyphens/>
        <w:spacing w:line="360" w:lineRule="auto"/>
        <w:jc w:val="both"/>
        <w:textAlignment w:val="baseline"/>
        <w:rPr>
          <w:color w:val="000000"/>
          <w:szCs w:val="24"/>
          <w:lang w:eastAsia="lt-LT"/>
        </w:rPr>
      </w:pPr>
    </w:p>
    <w:tbl>
      <w:tblPr>
        <w:tblW w:w="9555" w:type="dxa"/>
        <w:tblLayout w:type="fixed"/>
        <w:tblCellMar>
          <w:left w:w="10" w:type="dxa"/>
          <w:right w:w="10" w:type="dxa"/>
        </w:tblCellMar>
        <w:tblLook w:val="04A0"/>
      </w:tblPr>
      <w:tblGrid>
        <w:gridCol w:w="3145"/>
        <w:gridCol w:w="1975"/>
        <w:gridCol w:w="1975"/>
        <w:gridCol w:w="2460"/>
      </w:tblGrid>
      <w:tr w:rsidR="00482719" w:rsidRPr="00810DBC" w:rsidTr="00163B8B">
        <w:trPr>
          <w:trHeight w:val="555"/>
        </w:trPr>
        <w:tc>
          <w:tcPr>
            <w:tcW w:w="314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482719" w:rsidRPr="00810DBC" w:rsidRDefault="00482719" w:rsidP="00163B8B">
            <w:pPr>
              <w:widowControl w:val="0"/>
              <w:suppressAutoHyphens/>
              <w:ind w:left="142" w:hanging="142"/>
              <w:jc w:val="center"/>
              <w:textAlignment w:val="baseline"/>
              <w:rPr>
                <w:szCs w:val="24"/>
              </w:rPr>
            </w:pPr>
            <w:r w:rsidRPr="00810DBC">
              <w:rPr>
                <w:bCs/>
                <w:color w:val="000000"/>
                <w:szCs w:val="24"/>
                <w:lang w:eastAsia="lt-LT"/>
              </w:rPr>
              <w:lastRenderedPageBreak/>
              <w:t>Pareigybė</w:t>
            </w:r>
          </w:p>
        </w:tc>
        <w:tc>
          <w:tcPr>
            <w:tcW w:w="197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482719" w:rsidRPr="00810DBC" w:rsidRDefault="00482719" w:rsidP="00163B8B">
            <w:pPr>
              <w:widowControl w:val="0"/>
              <w:suppressAutoHyphens/>
              <w:jc w:val="center"/>
              <w:textAlignment w:val="baseline"/>
              <w:rPr>
                <w:szCs w:val="24"/>
              </w:rPr>
            </w:pPr>
            <w:r w:rsidRPr="00810DBC">
              <w:rPr>
                <w:bCs/>
                <w:color w:val="000000"/>
                <w:szCs w:val="24"/>
                <w:lang w:eastAsia="lt-LT"/>
              </w:rPr>
              <w:t>Turintiems iki 10 metų pedagoginio darbo stažą</w:t>
            </w:r>
          </w:p>
        </w:tc>
        <w:tc>
          <w:tcPr>
            <w:tcW w:w="197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482719" w:rsidRPr="00810DBC" w:rsidRDefault="00482719" w:rsidP="00163B8B">
            <w:pPr>
              <w:widowControl w:val="0"/>
              <w:suppressAutoHyphens/>
              <w:jc w:val="center"/>
              <w:textAlignment w:val="baseline"/>
              <w:rPr>
                <w:szCs w:val="24"/>
              </w:rPr>
            </w:pPr>
            <w:r w:rsidRPr="00810DBC">
              <w:rPr>
                <w:bCs/>
                <w:color w:val="000000"/>
                <w:szCs w:val="24"/>
                <w:lang w:eastAsia="lt-LT"/>
              </w:rPr>
              <w:t>Turintiems nuo 10 iki 15 metų pedagoginio darbo stažą</w:t>
            </w:r>
          </w:p>
        </w:tc>
        <w:tc>
          <w:tcPr>
            <w:tcW w:w="24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482719" w:rsidRPr="00810DBC" w:rsidRDefault="00482719" w:rsidP="00163B8B">
            <w:pPr>
              <w:widowControl w:val="0"/>
              <w:suppressAutoHyphens/>
              <w:jc w:val="center"/>
              <w:textAlignment w:val="baseline"/>
              <w:rPr>
                <w:szCs w:val="24"/>
              </w:rPr>
            </w:pPr>
            <w:r w:rsidRPr="00810DBC">
              <w:rPr>
                <w:bCs/>
                <w:color w:val="000000"/>
                <w:szCs w:val="24"/>
                <w:lang w:eastAsia="lt-LT"/>
              </w:rPr>
              <w:t>Turintiems 15 ir daugiau metų pedagoginio darbo stažą</w:t>
            </w:r>
          </w:p>
        </w:tc>
      </w:tr>
      <w:tr w:rsidR="00482719" w:rsidRPr="00810DBC" w:rsidTr="00163B8B">
        <w:trPr>
          <w:trHeight w:val="731"/>
        </w:trPr>
        <w:tc>
          <w:tcPr>
            <w:tcW w:w="314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482719" w:rsidRPr="00810DBC" w:rsidRDefault="00482719" w:rsidP="00163B8B">
            <w:pPr>
              <w:widowControl w:val="0"/>
              <w:suppressAutoHyphens/>
              <w:textAlignment w:val="baseline"/>
              <w:rPr>
                <w:color w:val="000000"/>
                <w:szCs w:val="24"/>
                <w:lang w:eastAsia="lt-LT"/>
              </w:rPr>
            </w:pPr>
            <w:r w:rsidRPr="00810DBC">
              <w:rPr>
                <w:color w:val="000000"/>
                <w:szCs w:val="24"/>
                <w:lang w:eastAsia="lt-LT"/>
              </w:rPr>
              <w:t>Specialieji pedagogai, socialiniai pedagogai, ketvirtos kategorijos psichologai</w:t>
            </w:r>
          </w:p>
        </w:tc>
        <w:tc>
          <w:tcPr>
            <w:tcW w:w="197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482719" w:rsidRPr="00810DBC" w:rsidRDefault="00482719" w:rsidP="00163B8B">
            <w:pPr>
              <w:widowControl w:val="0"/>
              <w:suppressAutoHyphens/>
              <w:ind w:left="116"/>
              <w:jc w:val="center"/>
              <w:textAlignment w:val="baseline"/>
              <w:rPr>
                <w:szCs w:val="24"/>
              </w:rPr>
            </w:pPr>
            <w:r w:rsidRPr="00810DBC">
              <w:rPr>
                <w:szCs w:val="24"/>
              </w:rPr>
              <w:t>4,82–4,87</w:t>
            </w:r>
          </w:p>
        </w:tc>
        <w:tc>
          <w:tcPr>
            <w:tcW w:w="197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482719" w:rsidRPr="00810DBC" w:rsidRDefault="00482719" w:rsidP="00163B8B">
            <w:pPr>
              <w:widowControl w:val="0"/>
              <w:suppressAutoHyphens/>
              <w:jc w:val="center"/>
              <w:textAlignment w:val="baseline"/>
              <w:rPr>
                <w:szCs w:val="24"/>
              </w:rPr>
            </w:pPr>
            <w:r w:rsidRPr="00810DBC">
              <w:rPr>
                <w:szCs w:val="24"/>
              </w:rPr>
              <w:t>4,9–4,96</w:t>
            </w:r>
          </w:p>
        </w:tc>
        <w:tc>
          <w:tcPr>
            <w:tcW w:w="24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482719" w:rsidRPr="00810DBC" w:rsidRDefault="00482719" w:rsidP="00163B8B">
            <w:pPr>
              <w:widowControl w:val="0"/>
              <w:suppressAutoHyphens/>
              <w:jc w:val="center"/>
              <w:textAlignment w:val="baseline"/>
              <w:rPr>
                <w:szCs w:val="24"/>
              </w:rPr>
            </w:pPr>
            <w:r w:rsidRPr="00810DBC">
              <w:rPr>
                <w:szCs w:val="24"/>
              </w:rPr>
              <w:t>5,07–5,13</w:t>
            </w:r>
          </w:p>
        </w:tc>
      </w:tr>
      <w:tr w:rsidR="00482719" w:rsidRPr="00810DBC" w:rsidTr="00163B8B">
        <w:trPr>
          <w:trHeight w:val="731"/>
        </w:trPr>
        <w:tc>
          <w:tcPr>
            <w:tcW w:w="314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482719" w:rsidRPr="00810DBC" w:rsidRDefault="00482719" w:rsidP="00163B8B">
            <w:pPr>
              <w:widowControl w:val="0"/>
              <w:suppressAutoHyphens/>
              <w:textAlignment w:val="baseline"/>
              <w:rPr>
                <w:color w:val="000000"/>
                <w:szCs w:val="24"/>
                <w:lang w:eastAsia="lt-LT"/>
              </w:rPr>
            </w:pPr>
            <w:r w:rsidRPr="00810DBC">
              <w:rPr>
                <w:color w:val="000000"/>
                <w:szCs w:val="24"/>
                <w:lang w:eastAsia="lt-LT"/>
              </w:rPr>
              <w:t>Vyresnieji specialieji pedagogai, socialiniai pedagogai, trečios kategorijos psichologai</w:t>
            </w:r>
          </w:p>
        </w:tc>
        <w:tc>
          <w:tcPr>
            <w:tcW w:w="197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482719" w:rsidRPr="00810DBC" w:rsidRDefault="00482719" w:rsidP="00163B8B">
            <w:pPr>
              <w:widowControl w:val="0"/>
              <w:suppressAutoHyphens/>
              <w:ind w:left="116"/>
              <w:jc w:val="center"/>
              <w:textAlignment w:val="baseline"/>
              <w:rPr>
                <w:szCs w:val="24"/>
              </w:rPr>
            </w:pPr>
            <w:r w:rsidRPr="00810DBC">
              <w:rPr>
                <w:szCs w:val="24"/>
              </w:rPr>
              <w:t>5,4–5,55</w:t>
            </w:r>
          </w:p>
        </w:tc>
        <w:tc>
          <w:tcPr>
            <w:tcW w:w="197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482719" w:rsidRPr="00810DBC" w:rsidRDefault="00482719" w:rsidP="00163B8B">
            <w:pPr>
              <w:widowControl w:val="0"/>
              <w:suppressAutoHyphens/>
              <w:jc w:val="center"/>
              <w:textAlignment w:val="baseline"/>
              <w:rPr>
                <w:szCs w:val="24"/>
              </w:rPr>
            </w:pPr>
            <w:r w:rsidRPr="00810DBC">
              <w:rPr>
                <w:szCs w:val="24"/>
              </w:rPr>
              <w:t>5,45–5,61</w:t>
            </w:r>
          </w:p>
        </w:tc>
        <w:tc>
          <w:tcPr>
            <w:tcW w:w="24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482719" w:rsidRPr="00810DBC" w:rsidRDefault="00482719" w:rsidP="00163B8B">
            <w:pPr>
              <w:widowControl w:val="0"/>
              <w:suppressAutoHyphens/>
              <w:jc w:val="center"/>
              <w:textAlignment w:val="baseline"/>
              <w:rPr>
                <w:szCs w:val="24"/>
              </w:rPr>
            </w:pPr>
            <w:r w:rsidRPr="00810DBC">
              <w:rPr>
                <w:szCs w:val="24"/>
              </w:rPr>
              <w:t>5,64–5,83</w:t>
            </w:r>
          </w:p>
        </w:tc>
      </w:tr>
      <w:tr w:rsidR="00482719" w:rsidRPr="00810DBC" w:rsidTr="00163B8B">
        <w:trPr>
          <w:trHeight w:val="359"/>
        </w:trPr>
        <w:tc>
          <w:tcPr>
            <w:tcW w:w="314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482719" w:rsidRPr="00810DBC" w:rsidRDefault="00482719" w:rsidP="00163B8B">
            <w:pPr>
              <w:widowControl w:val="0"/>
              <w:suppressAutoHyphens/>
              <w:textAlignment w:val="baseline"/>
              <w:rPr>
                <w:color w:val="000000"/>
                <w:szCs w:val="24"/>
                <w:lang w:eastAsia="lt-LT"/>
              </w:rPr>
            </w:pPr>
            <w:r w:rsidRPr="00810DBC">
              <w:rPr>
                <w:color w:val="000000"/>
                <w:szCs w:val="24"/>
                <w:lang w:eastAsia="lt-LT"/>
              </w:rPr>
              <w:t>Specialieji pedagogai metodininkai, socialiniai pedagogai metodininkai, antros kategorijos psichologai</w:t>
            </w:r>
          </w:p>
        </w:tc>
        <w:tc>
          <w:tcPr>
            <w:tcW w:w="197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482719" w:rsidRPr="00810DBC" w:rsidRDefault="00482719" w:rsidP="00163B8B">
            <w:pPr>
              <w:widowControl w:val="0"/>
              <w:suppressAutoHyphens/>
              <w:ind w:left="116"/>
              <w:jc w:val="center"/>
              <w:textAlignment w:val="baseline"/>
              <w:rPr>
                <w:szCs w:val="24"/>
              </w:rPr>
            </w:pPr>
            <w:r w:rsidRPr="00810DBC">
              <w:rPr>
                <w:szCs w:val="24"/>
              </w:rPr>
              <w:t>5,95–6,14</w:t>
            </w:r>
          </w:p>
        </w:tc>
        <w:tc>
          <w:tcPr>
            <w:tcW w:w="197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482719" w:rsidRPr="00810DBC" w:rsidRDefault="00482719" w:rsidP="00163B8B">
            <w:pPr>
              <w:widowControl w:val="0"/>
              <w:suppressAutoHyphens/>
              <w:jc w:val="center"/>
              <w:textAlignment w:val="baseline"/>
              <w:rPr>
                <w:szCs w:val="24"/>
              </w:rPr>
            </w:pPr>
            <w:r w:rsidRPr="00810DBC">
              <w:rPr>
                <w:szCs w:val="24"/>
              </w:rPr>
              <w:t>6,1–6,29</w:t>
            </w:r>
          </w:p>
        </w:tc>
        <w:tc>
          <w:tcPr>
            <w:tcW w:w="24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482719" w:rsidRPr="00810DBC" w:rsidRDefault="00482719" w:rsidP="00163B8B">
            <w:pPr>
              <w:widowControl w:val="0"/>
              <w:suppressAutoHyphens/>
              <w:jc w:val="center"/>
              <w:textAlignment w:val="baseline"/>
              <w:rPr>
                <w:szCs w:val="24"/>
              </w:rPr>
            </w:pPr>
            <w:r w:rsidRPr="00810DBC">
              <w:rPr>
                <w:szCs w:val="24"/>
              </w:rPr>
              <w:t>6,26–6,48</w:t>
            </w:r>
          </w:p>
        </w:tc>
      </w:tr>
      <w:tr w:rsidR="00482719" w:rsidRPr="00810DBC" w:rsidTr="00163B8B">
        <w:trPr>
          <w:trHeight w:val="731"/>
        </w:trPr>
        <w:tc>
          <w:tcPr>
            <w:tcW w:w="314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482719" w:rsidRPr="00810DBC" w:rsidRDefault="00482719" w:rsidP="00163B8B">
            <w:pPr>
              <w:widowControl w:val="0"/>
              <w:suppressAutoHyphens/>
              <w:textAlignment w:val="baseline"/>
              <w:rPr>
                <w:color w:val="000000"/>
                <w:szCs w:val="24"/>
                <w:lang w:eastAsia="lt-LT"/>
              </w:rPr>
            </w:pPr>
            <w:r w:rsidRPr="00810DBC">
              <w:rPr>
                <w:color w:val="000000"/>
                <w:szCs w:val="24"/>
                <w:lang w:eastAsia="lt-LT"/>
              </w:rPr>
              <w:t>Specialieji pedagogai ekspertai, socialiniai pedagogai ekspertai, pirmos kategorijos psichologai</w:t>
            </w:r>
          </w:p>
        </w:tc>
        <w:tc>
          <w:tcPr>
            <w:tcW w:w="197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482719" w:rsidRPr="00810DBC" w:rsidRDefault="00482719" w:rsidP="00163B8B">
            <w:pPr>
              <w:widowControl w:val="0"/>
              <w:suppressAutoHyphens/>
              <w:ind w:left="116"/>
              <w:jc w:val="center"/>
              <w:textAlignment w:val="baseline"/>
              <w:rPr>
                <w:szCs w:val="24"/>
              </w:rPr>
            </w:pPr>
            <w:r w:rsidRPr="00810DBC">
              <w:rPr>
                <w:szCs w:val="24"/>
              </w:rPr>
              <w:t>6,71–6,93</w:t>
            </w:r>
          </w:p>
        </w:tc>
        <w:tc>
          <w:tcPr>
            <w:tcW w:w="197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482719" w:rsidRPr="00810DBC" w:rsidRDefault="00482719" w:rsidP="00163B8B">
            <w:pPr>
              <w:widowControl w:val="0"/>
              <w:suppressAutoHyphens/>
              <w:jc w:val="center"/>
              <w:textAlignment w:val="baseline"/>
              <w:rPr>
                <w:szCs w:val="24"/>
              </w:rPr>
            </w:pPr>
            <w:r w:rsidRPr="00810DBC">
              <w:rPr>
                <w:szCs w:val="24"/>
              </w:rPr>
              <w:t>6,91–7,13</w:t>
            </w:r>
          </w:p>
        </w:tc>
        <w:tc>
          <w:tcPr>
            <w:tcW w:w="24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482719" w:rsidRPr="00810DBC" w:rsidRDefault="00482719" w:rsidP="00163B8B">
            <w:pPr>
              <w:widowControl w:val="0"/>
              <w:suppressAutoHyphens/>
              <w:jc w:val="center"/>
              <w:textAlignment w:val="baseline"/>
              <w:rPr>
                <w:szCs w:val="24"/>
              </w:rPr>
            </w:pPr>
            <w:r w:rsidRPr="00810DBC">
              <w:rPr>
                <w:szCs w:val="24"/>
              </w:rPr>
              <w:t>7,07–7,28</w:t>
            </w:r>
          </w:p>
        </w:tc>
      </w:tr>
    </w:tbl>
    <w:p w:rsidR="00482719" w:rsidRPr="00810DBC" w:rsidRDefault="00482719" w:rsidP="00482719">
      <w:pPr>
        <w:spacing w:line="360" w:lineRule="auto"/>
        <w:ind w:firstLine="720"/>
        <w:rPr>
          <w:szCs w:val="24"/>
        </w:rPr>
      </w:pPr>
    </w:p>
    <w:p w:rsidR="00482719" w:rsidRDefault="00482719" w:rsidP="00482719">
      <w:pPr>
        <w:pStyle w:val="ListParagraph"/>
        <w:numPr>
          <w:ilvl w:val="0"/>
          <w:numId w:val="8"/>
        </w:numPr>
      </w:pPr>
      <w:r>
        <w:t>Meninio ugdymo pedagogų,</w:t>
      </w:r>
    </w:p>
    <w:p w:rsidR="00482719" w:rsidRDefault="00482719" w:rsidP="00482719"/>
    <w:p w:rsidR="00482719" w:rsidRPr="005F20EA" w:rsidRDefault="00482719" w:rsidP="00482719">
      <w:pPr>
        <w:suppressAutoHyphens/>
        <w:overflowPunct w:val="0"/>
        <w:spacing w:line="360" w:lineRule="auto"/>
        <w:jc w:val="both"/>
        <w:textAlignment w:val="baseline"/>
        <w:rPr>
          <w:szCs w:val="24"/>
        </w:rPr>
      </w:pPr>
      <w:r w:rsidRPr="005F20EA">
        <w:rPr>
          <w:szCs w:val="24"/>
        </w:rPr>
        <w:t xml:space="preserve"> kuriems suteiktos kvalifikacinės kategorijos, pareiginės algos pastoviosios dalies koeficientai:</w:t>
      </w:r>
    </w:p>
    <w:tbl>
      <w:tblPr>
        <w:tblW w:w="9464" w:type="dxa"/>
        <w:tblCellMar>
          <w:left w:w="10" w:type="dxa"/>
          <w:right w:w="10" w:type="dxa"/>
        </w:tblCellMar>
        <w:tblLook w:val="04A0"/>
      </w:tblPr>
      <w:tblGrid>
        <w:gridCol w:w="3417"/>
        <w:gridCol w:w="1857"/>
        <w:gridCol w:w="1922"/>
        <w:gridCol w:w="2268"/>
      </w:tblGrid>
      <w:tr w:rsidR="00482719" w:rsidRPr="005F20EA" w:rsidTr="00163B8B">
        <w:trPr>
          <w:cantSplit/>
          <w:trHeight w:val="20"/>
          <w:tblHeader/>
        </w:trPr>
        <w:tc>
          <w:tcPr>
            <w:tcW w:w="3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82719" w:rsidRPr="005F20EA" w:rsidRDefault="00482719" w:rsidP="00163B8B">
            <w:pPr>
              <w:widowControl w:val="0"/>
              <w:suppressAutoHyphens/>
              <w:overflowPunct w:val="0"/>
              <w:jc w:val="center"/>
              <w:textAlignment w:val="baseline"/>
              <w:rPr>
                <w:szCs w:val="24"/>
              </w:rPr>
            </w:pPr>
            <w:r w:rsidRPr="005F20EA">
              <w:rPr>
                <w:szCs w:val="24"/>
              </w:rPr>
              <w:t>Pareigybė</w:t>
            </w:r>
          </w:p>
        </w:tc>
        <w:tc>
          <w:tcPr>
            <w:tcW w:w="18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82719" w:rsidRPr="005F20EA" w:rsidRDefault="00482719" w:rsidP="00163B8B">
            <w:pPr>
              <w:widowControl w:val="0"/>
              <w:suppressAutoHyphens/>
              <w:overflowPunct w:val="0"/>
              <w:jc w:val="center"/>
              <w:textAlignment w:val="baseline"/>
              <w:rPr>
                <w:szCs w:val="24"/>
              </w:rPr>
            </w:pPr>
            <w:r w:rsidRPr="005F20EA">
              <w:rPr>
                <w:szCs w:val="24"/>
              </w:rPr>
              <w:t>Turintiems iki 10 metų pedagoginio darbo stažą</w:t>
            </w:r>
          </w:p>
        </w:tc>
        <w:tc>
          <w:tcPr>
            <w:tcW w:w="19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82719" w:rsidRPr="005F20EA" w:rsidRDefault="00482719" w:rsidP="00163B8B">
            <w:pPr>
              <w:widowControl w:val="0"/>
              <w:suppressAutoHyphens/>
              <w:overflowPunct w:val="0"/>
              <w:ind w:left="113"/>
              <w:jc w:val="center"/>
              <w:textAlignment w:val="baseline"/>
              <w:rPr>
                <w:szCs w:val="24"/>
              </w:rPr>
            </w:pPr>
            <w:r w:rsidRPr="005F20EA">
              <w:rPr>
                <w:szCs w:val="24"/>
              </w:rPr>
              <w:t>Turintiems nuo 10 iki 15 metų pedagoginio darbo stažą</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82719" w:rsidRPr="005F20EA" w:rsidRDefault="00482719" w:rsidP="00163B8B">
            <w:pPr>
              <w:widowControl w:val="0"/>
              <w:suppressAutoHyphens/>
              <w:overflowPunct w:val="0"/>
              <w:jc w:val="center"/>
              <w:textAlignment w:val="baseline"/>
              <w:rPr>
                <w:szCs w:val="24"/>
              </w:rPr>
            </w:pPr>
            <w:r w:rsidRPr="005F20EA">
              <w:rPr>
                <w:szCs w:val="24"/>
              </w:rPr>
              <w:t>Turintiems 15 ir daugiau metų pedagoginio darbo stažą</w:t>
            </w:r>
          </w:p>
        </w:tc>
      </w:tr>
      <w:tr w:rsidR="00482719" w:rsidRPr="005F20EA" w:rsidTr="00163B8B">
        <w:trPr>
          <w:cantSplit/>
          <w:trHeight w:val="1229"/>
        </w:trPr>
        <w:tc>
          <w:tcPr>
            <w:tcW w:w="3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82719" w:rsidRPr="005F20EA" w:rsidRDefault="00482719" w:rsidP="00163B8B">
            <w:pPr>
              <w:widowControl w:val="0"/>
              <w:suppressAutoHyphens/>
              <w:overflowPunct w:val="0"/>
              <w:textAlignment w:val="baseline"/>
              <w:rPr>
                <w:szCs w:val="24"/>
              </w:rPr>
            </w:pPr>
            <w:r>
              <w:rPr>
                <w:szCs w:val="24"/>
              </w:rPr>
              <w:t>I</w:t>
            </w:r>
            <w:r w:rsidRPr="005F20EA">
              <w:rPr>
                <w:szCs w:val="24"/>
              </w:rPr>
              <w:t>kimokyklinio ugdymo meninio ugdymo mokytojas</w:t>
            </w:r>
          </w:p>
        </w:tc>
        <w:tc>
          <w:tcPr>
            <w:tcW w:w="18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82719" w:rsidRPr="005F20EA" w:rsidRDefault="00482719" w:rsidP="00163B8B">
            <w:pPr>
              <w:widowControl w:val="0"/>
              <w:suppressAutoHyphens/>
              <w:overflowPunct w:val="0"/>
              <w:jc w:val="center"/>
              <w:textAlignment w:val="baseline"/>
              <w:rPr>
                <w:szCs w:val="24"/>
              </w:rPr>
            </w:pPr>
            <w:r w:rsidRPr="005F20EA">
              <w:rPr>
                <w:szCs w:val="24"/>
              </w:rPr>
              <w:t>4,34–4,37</w:t>
            </w:r>
          </w:p>
        </w:tc>
        <w:tc>
          <w:tcPr>
            <w:tcW w:w="19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82719" w:rsidRPr="005F20EA" w:rsidRDefault="00482719" w:rsidP="00163B8B">
            <w:pPr>
              <w:widowControl w:val="0"/>
              <w:suppressAutoHyphens/>
              <w:overflowPunct w:val="0"/>
              <w:ind w:left="113"/>
              <w:jc w:val="center"/>
              <w:textAlignment w:val="baseline"/>
              <w:rPr>
                <w:szCs w:val="24"/>
              </w:rPr>
            </w:pPr>
            <w:r w:rsidRPr="005F20EA">
              <w:rPr>
                <w:szCs w:val="24"/>
              </w:rPr>
              <w:t>4,42–4,47</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82719" w:rsidRPr="005F20EA" w:rsidRDefault="00482719" w:rsidP="00163B8B">
            <w:pPr>
              <w:widowControl w:val="0"/>
              <w:suppressAutoHyphens/>
              <w:overflowPunct w:val="0"/>
              <w:jc w:val="center"/>
              <w:textAlignment w:val="baseline"/>
              <w:rPr>
                <w:szCs w:val="24"/>
              </w:rPr>
            </w:pPr>
            <w:r w:rsidRPr="005F20EA">
              <w:rPr>
                <w:szCs w:val="24"/>
              </w:rPr>
              <w:t>4,5–4,54</w:t>
            </w:r>
          </w:p>
        </w:tc>
      </w:tr>
      <w:tr w:rsidR="00482719" w:rsidRPr="005F20EA" w:rsidTr="00163B8B">
        <w:trPr>
          <w:cantSplit/>
          <w:trHeight w:val="20"/>
        </w:trPr>
        <w:tc>
          <w:tcPr>
            <w:tcW w:w="3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82719" w:rsidRPr="005F20EA" w:rsidRDefault="00482719" w:rsidP="00163B8B">
            <w:pPr>
              <w:widowControl w:val="0"/>
              <w:suppressAutoHyphens/>
              <w:overflowPunct w:val="0"/>
              <w:textAlignment w:val="baseline"/>
              <w:rPr>
                <w:szCs w:val="24"/>
              </w:rPr>
            </w:pPr>
            <w:r>
              <w:rPr>
                <w:szCs w:val="24"/>
              </w:rPr>
              <w:t xml:space="preserve">Vyresnysis </w:t>
            </w:r>
            <w:r w:rsidRPr="005F20EA">
              <w:rPr>
                <w:szCs w:val="24"/>
              </w:rPr>
              <w:t>ikimokyklinio ugdymo meninio ugdymo mokytojas</w:t>
            </w:r>
          </w:p>
        </w:tc>
        <w:tc>
          <w:tcPr>
            <w:tcW w:w="18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82719" w:rsidRPr="005F20EA" w:rsidRDefault="00482719" w:rsidP="00163B8B">
            <w:pPr>
              <w:widowControl w:val="0"/>
              <w:suppressAutoHyphens/>
              <w:overflowPunct w:val="0"/>
              <w:jc w:val="center"/>
              <w:textAlignment w:val="baseline"/>
              <w:rPr>
                <w:szCs w:val="24"/>
              </w:rPr>
            </w:pPr>
            <w:r w:rsidRPr="005F20EA">
              <w:rPr>
                <w:szCs w:val="24"/>
              </w:rPr>
              <w:t>4,74–4,79</w:t>
            </w:r>
          </w:p>
        </w:tc>
        <w:tc>
          <w:tcPr>
            <w:tcW w:w="19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82719" w:rsidRPr="005F20EA" w:rsidRDefault="00482719" w:rsidP="00163B8B">
            <w:pPr>
              <w:widowControl w:val="0"/>
              <w:suppressAutoHyphens/>
              <w:overflowPunct w:val="0"/>
              <w:ind w:left="113"/>
              <w:jc w:val="center"/>
              <w:textAlignment w:val="baseline"/>
              <w:rPr>
                <w:szCs w:val="24"/>
              </w:rPr>
            </w:pPr>
            <w:r w:rsidRPr="005F20EA">
              <w:rPr>
                <w:szCs w:val="24"/>
              </w:rPr>
              <w:t>4,81–4,86</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82719" w:rsidRPr="005F20EA" w:rsidRDefault="00482719" w:rsidP="00163B8B">
            <w:pPr>
              <w:widowControl w:val="0"/>
              <w:suppressAutoHyphens/>
              <w:overflowPunct w:val="0"/>
              <w:jc w:val="center"/>
              <w:textAlignment w:val="baseline"/>
              <w:rPr>
                <w:szCs w:val="24"/>
              </w:rPr>
            </w:pPr>
            <w:r w:rsidRPr="005F20EA">
              <w:rPr>
                <w:szCs w:val="24"/>
              </w:rPr>
              <w:t>5–5,05</w:t>
            </w:r>
          </w:p>
        </w:tc>
      </w:tr>
      <w:tr w:rsidR="00482719" w:rsidRPr="005F20EA" w:rsidTr="00163B8B">
        <w:trPr>
          <w:cantSplit/>
          <w:trHeight w:val="20"/>
        </w:trPr>
        <w:tc>
          <w:tcPr>
            <w:tcW w:w="3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82719" w:rsidRPr="005F20EA" w:rsidRDefault="00482719" w:rsidP="00163B8B">
            <w:pPr>
              <w:widowControl w:val="0"/>
              <w:suppressAutoHyphens/>
              <w:overflowPunct w:val="0"/>
              <w:textAlignment w:val="baseline"/>
              <w:rPr>
                <w:szCs w:val="24"/>
              </w:rPr>
            </w:pPr>
            <w:r>
              <w:rPr>
                <w:szCs w:val="24"/>
              </w:rPr>
              <w:t xml:space="preserve">Metodininkas </w:t>
            </w:r>
            <w:r w:rsidRPr="005F20EA">
              <w:rPr>
                <w:szCs w:val="24"/>
              </w:rPr>
              <w:t>ikimokyklinio ugdymo meninio ugdymo mokytojas</w:t>
            </w:r>
          </w:p>
        </w:tc>
        <w:tc>
          <w:tcPr>
            <w:tcW w:w="18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82719" w:rsidRPr="005F20EA" w:rsidRDefault="00482719" w:rsidP="00163B8B">
            <w:pPr>
              <w:widowControl w:val="0"/>
              <w:suppressAutoHyphens/>
              <w:overflowPunct w:val="0"/>
              <w:jc w:val="center"/>
              <w:textAlignment w:val="baseline"/>
              <w:rPr>
                <w:szCs w:val="24"/>
              </w:rPr>
            </w:pPr>
            <w:r w:rsidRPr="005F20EA">
              <w:rPr>
                <w:szCs w:val="24"/>
              </w:rPr>
              <w:t>5,17–5,23</w:t>
            </w:r>
          </w:p>
        </w:tc>
        <w:tc>
          <w:tcPr>
            <w:tcW w:w="19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82719" w:rsidRPr="005F20EA" w:rsidRDefault="00482719" w:rsidP="00163B8B">
            <w:pPr>
              <w:widowControl w:val="0"/>
              <w:suppressAutoHyphens/>
              <w:overflowPunct w:val="0"/>
              <w:ind w:left="113"/>
              <w:jc w:val="center"/>
              <w:textAlignment w:val="baseline"/>
              <w:rPr>
                <w:szCs w:val="24"/>
              </w:rPr>
            </w:pPr>
            <w:r w:rsidRPr="005F20EA">
              <w:rPr>
                <w:szCs w:val="24"/>
              </w:rPr>
              <w:t>5,32–5,38</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82719" w:rsidRPr="005F20EA" w:rsidRDefault="00482719" w:rsidP="00163B8B">
            <w:pPr>
              <w:widowControl w:val="0"/>
              <w:suppressAutoHyphens/>
              <w:overflowPunct w:val="0"/>
              <w:ind w:left="-250"/>
              <w:jc w:val="center"/>
              <w:textAlignment w:val="baseline"/>
              <w:rPr>
                <w:szCs w:val="24"/>
              </w:rPr>
            </w:pPr>
            <w:r w:rsidRPr="005F20EA">
              <w:rPr>
                <w:szCs w:val="24"/>
              </w:rPr>
              <w:t>5,46–5,5</w:t>
            </w:r>
          </w:p>
        </w:tc>
      </w:tr>
      <w:tr w:rsidR="00482719" w:rsidRPr="005F20EA" w:rsidTr="00163B8B">
        <w:trPr>
          <w:cantSplit/>
          <w:trHeight w:val="20"/>
        </w:trPr>
        <w:tc>
          <w:tcPr>
            <w:tcW w:w="3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82719" w:rsidRPr="005F20EA" w:rsidRDefault="00482719" w:rsidP="00163B8B">
            <w:pPr>
              <w:widowControl w:val="0"/>
              <w:suppressAutoHyphens/>
              <w:overflowPunct w:val="0"/>
              <w:textAlignment w:val="baseline"/>
              <w:rPr>
                <w:szCs w:val="24"/>
              </w:rPr>
            </w:pPr>
            <w:r>
              <w:rPr>
                <w:szCs w:val="24"/>
              </w:rPr>
              <w:t xml:space="preserve">Ekspertas </w:t>
            </w:r>
            <w:r w:rsidRPr="005F20EA">
              <w:rPr>
                <w:szCs w:val="24"/>
              </w:rPr>
              <w:t>ikimokyklinio ugdymo meninio ugdymo mokytojas</w:t>
            </w:r>
          </w:p>
        </w:tc>
        <w:tc>
          <w:tcPr>
            <w:tcW w:w="18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82719" w:rsidRPr="005F20EA" w:rsidRDefault="00482719" w:rsidP="00163B8B">
            <w:pPr>
              <w:widowControl w:val="0"/>
              <w:suppressAutoHyphens/>
              <w:overflowPunct w:val="0"/>
              <w:ind w:left="-15"/>
              <w:jc w:val="center"/>
              <w:textAlignment w:val="baseline"/>
              <w:rPr>
                <w:szCs w:val="24"/>
              </w:rPr>
            </w:pPr>
            <w:r w:rsidRPr="005F20EA">
              <w:rPr>
                <w:szCs w:val="24"/>
              </w:rPr>
              <w:t>5,9–5,95</w:t>
            </w:r>
          </w:p>
        </w:tc>
        <w:tc>
          <w:tcPr>
            <w:tcW w:w="19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82719" w:rsidRPr="005F20EA" w:rsidRDefault="00482719" w:rsidP="00163B8B">
            <w:pPr>
              <w:widowControl w:val="0"/>
              <w:suppressAutoHyphens/>
              <w:overflowPunct w:val="0"/>
              <w:ind w:left="-15"/>
              <w:jc w:val="center"/>
              <w:textAlignment w:val="baseline"/>
              <w:rPr>
                <w:szCs w:val="24"/>
              </w:rPr>
            </w:pPr>
            <w:r w:rsidRPr="005F20EA">
              <w:rPr>
                <w:szCs w:val="24"/>
              </w:rPr>
              <w:t>5,96–6,02</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82719" w:rsidRPr="005F20EA" w:rsidRDefault="00482719" w:rsidP="00163B8B">
            <w:pPr>
              <w:widowControl w:val="0"/>
              <w:suppressAutoHyphens/>
              <w:overflowPunct w:val="0"/>
              <w:ind w:left="-15"/>
              <w:jc w:val="center"/>
              <w:textAlignment w:val="baseline"/>
              <w:rPr>
                <w:szCs w:val="24"/>
              </w:rPr>
            </w:pPr>
            <w:r w:rsidRPr="005F20EA">
              <w:rPr>
                <w:szCs w:val="24"/>
              </w:rPr>
              <w:t>6,12–6,17</w:t>
            </w:r>
          </w:p>
        </w:tc>
      </w:tr>
    </w:tbl>
    <w:p w:rsidR="00482719" w:rsidRPr="005F20EA" w:rsidRDefault="00482719" w:rsidP="00482719">
      <w:pPr>
        <w:rPr>
          <w:szCs w:val="24"/>
        </w:rPr>
      </w:pPr>
    </w:p>
    <w:p w:rsidR="00482719" w:rsidRDefault="00482719" w:rsidP="008A396E">
      <w:pPr>
        <w:tabs>
          <w:tab w:val="center" w:pos="4153"/>
          <w:tab w:val="right" w:pos="8306"/>
        </w:tabs>
        <w:rPr>
          <w:szCs w:val="24"/>
        </w:rPr>
      </w:pPr>
    </w:p>
    <w:sectPr w:rsidR="00482719" w:rsidSect="00216FFA">
      <w:pgSz w:w="11907" w:h="16840" w:code="9"/>
      <w:pgMar w:top="1134" w:right="567" w:bottom="567" w:left="1701" w:header="709" w:footer="709" w:gutter="0"/>
      <w:cols w:space="1296"/>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0001" w:rsidRDefault="00420001">
      <w:pPr>
        <w:rPr>
          <w:rFonts w:ascii="TimesLT" w:hAnsi="TimesLT"/>
          <w:lang w:val="en-US"/>
        </w:rPr>
      </w:pPr>
      <w:r>
        <w:rPr>
          <w:rFonts w:ascii="TimesLT" w:hAnsi="TimesLT"/>
          <w:lang w:val="en-US"/>
        </w:rPr>
        <w:separator/>
      </w:r>
    </w:p>
  </w:endnote>
  <w:endnote w:type="continuationSeparator" w:id="1">
    <w:p w:rsidR="00420001" w:rsidRDefault="00420001">
      <w:pPr>
        <w:rPr>
          <w:rFonts w:ascii="TimesLT" w:hAnsi="TimesLT"/>
          <w:lang w:val="en-US"/>
        </w:rPr>
      </w:pPr>
      <w:r>
        <w:rPr>
          <w:rFonts w:ascii="TimesLT" w:hAnsi="TimesLT"/>
          <w:lang w:val="en-US"/>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10002FF" w:usb1="4000ACFF" w:usb2="00000009" w:usb3="00000000" w:csb0="0000019F" w:csb1="00000000"/>
  </w:font>
  <w:font w:name="TimesLT">
    <w:altName w:val="Times New Roman"/>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EC9" w:rsidRDefault="00233EC9">
    <w:pPr>
      <w:tabs>
        <w:tab w:val="center" w:pos="4819"/>
        <w:tab w:val="right" w:pos="9638"/>
      </w:tabs>
      <w:spacing w:after="200" w:line="276" w:lineRule="auto"/>
      <w:rPr>
        <w:rFonts w:ascii="Calibri" w:eastAsia="Calibri" w:hAnsi="Calibri"/>
        <w:sz w:val="22"/>
        <w:szCs w:val="22"/>
        <w:lang w:val="en-U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EC9" w:rsidRDefault="00233EC9">
    <w:pPr>
      <w:tabs>
        <w:tab w:val="center" w:pos="4819"/>
        <w:tab w:val="right" w:pos="9638"/>
      </w:tabs>
      <w:spacing w:after="200" w:line="276" w:lineRule="auto"/>
      <w:rPr>
        <w:rFonts w:ascii="Calibri" w:eastAsia="Calibri" w:hAnsi="Calibri"/>
        <w:sz w:val="22"/>
        <w:szCs w:val="22"/>
        <w:lang w:val="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EC9" w:rsidRDefault="00233EC9">
    <w:pPr>
      <w:tabs>
        <w:tab w:val="center" w:pos="4819"/>
        <w:tab w:val="right" w:pos="9638"/>
      </w:tabs>
      <w:spacing w:after="200" w:line="276" w:lineRule="auto"/>
      <w:rPr>
        <w:rFonts w:ascii="Calibri" w:eastAsia="Calibri" w:hAnsi="Calibri"/>
        <w:sz w:val="22"/>
        <w:szCs w:val="22"/>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0001" w:rsidRDefault="00420001">
      <w:pPr>
        <w:rPr>
          <w:rFonts w:ascii="TimesLT" w:hAnsi="TimesLT"/>
          <w:lang w:val="en-US"/>
        </w:rPr>
      </w:pPr>
      <w:r>
        <w:rPr>
          <w:rFonts w:ascii="TimesLT" w:hAnsi="TimesLT"/>
          <w:lang w:val="en-US"/>
        </w:rPr>
        <w:separator/>
      </w:r>
    </w:p>
  </w:footnote>
  <w:footnote w:type="continuationSeparator" w:id="1">
    <w:p w:rsidR="00420001" w:rsidRDefault="00420001">
      <w:pPr>
        <w:rPr>
          <w:rFonts w:ascii="TimesLT" w:hAnsi="TimesLT"/>
          <w:lang w:val="en-US"/>
        </w:rPr>
      </w:pPr>
      <w:r>
        <w:rPr>
          <w:rFonts w:ascii="TimesLT" w:hAnsi="TimesLT"/>
          <w:lang w:val="en-US"/>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EC9" w:rsidRDefault="00233EC9">
    <w:pPr>
      <w:tabs>
        <w:tab w:val="center" w:pos="4819"/>
        <w:tab w:val="right" w:pos="9638"/>
      </w:tabs>
      <w:spacing w:after="200" w:line="276" w:lineRule="auto"/>
      <w:rPr>
        <w:rFonts w:ascii="Calibri" w:eastAsia="Calibri" w:hAnsi="Calibri"/>
        <w:sz w:val="22"/>
        <w:szCs w:val="22"/>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EC9" w:rsidRDefault="002F676A">
    <w:pPr>
      <w:tabs>
        <w:tab w:val="center" w:pos="4153"/>
        <w:tab w:val="right" w:pos="8306"/>
      </w:tabs>
      <w:jc w:val="center"/>
      <w:rPr>
        <w:rFonts w:ascii="TimesLT" w:hAnsi="TimesLT"/>
        <w:lang w:val="en-US"/>
      </w:rPr>
    </w:pPr>
    <w:r>
      <w:rPr>
        <w:rFonts w:ascii="TimesLT" w:hAnsi="TimesLT"/>
        <w:lang w:val="en-US"/>
      </w:rPr>
      <w:fldChar w:fldCharType="begin"/>
    </w:r>
    <w:r w:rsidR="00233EC9">
      <w:rPr>
        <w:rFonts w:ascii="TimesLT" w:hAnsi="TimesLT"/>
        <w:lang w:val="en-US"/>
      </w:rPr>
      <w:instrText>PAGE   \* MERGEFORMAT</w:instrText>
    </w:r>
    <w:r>
      <w:rPr>
        <w:rFonts w:ascii="TimesLT" w:hAnsi="TimesLT"/>
        <w:lang w:val="en-US"/>
      </w:rPr>
      <w:fldChar w:fldCharType="separate"/>
    </w:r>
    <w:r w:rsidR="00CA0DC9">
      <w:rPr>
        <w:rFonts w:ascii="TimesLT" w:hAnsi="TimesLT"/>
        <w:noProof/>
        <w:lang w:val="en-US"/>
      </w:rPr>
      <w:t>10</w:t>
    </w:r>
    <w:r>
      <w:rPr>
        <w:rFonts w:ascii="TimesLT" w:hAnsi="TimesLT"/>
        <w:lang w:val="en-US"/>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EC9" w:rsidRDefault="00233EC9">
    <w:pPr>
      <w:tabs>
        <w:tab w:val="center" w:pos="4153"/>
        <w:tab w:val="right" w:pos="8306"/>
      </w:tabs>
      <w:rPr>
        <w:rFonts w:ascii="TimesLT" w:eastAsia="Calibri" w:hAnsi="TimesLT"/>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A7BA6"/>
    <w:multiLevelType w:val="hybridMultilevel"/>
    <w:tmpl w:val="6A50E56C"/>
    <w:lvl w:ilvl="0" w:tplc="758AC516">
      <w:start w:val="1"/>
      <w:numFmt w:val="upperRoman"/>
      <w:lvlText w:val="%1."/>
      <w:lvlJc w:val="left"/>
      <w:pPr>
        <w:ind w:left="1440" w:hanging="7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nsid w:val="101A69AA"/>
    <w:multiLevelType w:val="hybridMultilevel"/>
    <w:tmpl w:val="1C98461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11CF5F4C"/>
    <w:multiLevelType w:val="hybridMultilevel"/>
    <w:tmpl w:val="3716C59C"/>
    <w:lvl w:ilvl="0" w:tplc="113A3B32">
      <w:start w:val="1"/>
      <w:numFmt w:val="upperRoman"/>
      <w:lvlText w:val="%1."/>
      <w:lvlJc w:val="left"/>
      <w:pPr>
        <w:ind w:left="765" w:hanging="720"/>
      </w:pPr>
      <w:rPr>
        <w:rFonts w:hint="default"/>
      </w:rPr>
    </w:lvl>
    <w:lvl w:ilvl="1" w:tplc="04270019" w:tentative="1">
      <w:start w:val="1"/>
      <w:numFmt w:val="lowerLetter"/>
      <w:lvlText w:val="%2."/>
      <w:lvlJc w:val="left"/>
      <w:pPr>
        <w:ind w:left="1125" w:hanging="360"/>
      </w:pPr>
    </w:lvl>
    <w:lvl w:ilvl="2" w:tplc="0427001B" w:tentative="1">
      <w:start w:val="1"/>
      <w:numFmt w:val="lowerRoman"/>
      <w:lvlText w:val="%3."/>
      <w:lvlJc w:val="right"/>
      <w:pPr>
        <w:ind w:left="1845" w:hanging="180"/>
      </w:pPr>
    </w:lvl>
    <w:lvl w:ilvl="3" w:tplc="0427000F" w:tentative="1">
      <w:start w:val="1"/>
      <w:numFmt w:val="decimal"/>
      <w:lvlText w:val="%4."/>
      <w:lvlJc w:val="left"/>
      <w:pPr>
        <w:ind w:left="2565" w:hanging="360"/>
      </w:pPr>
    </w:lvl>
    <w:lvl w:ilvl="4" w:tplc="04270019" w:tentative="1">
      <w:start w:val="1"/>
      <w:numFmt w:val="lowerLetter"/>
      <w:lvlText w:val="%5."/>
      <w:lvlJc w:val="left"/>
      <w:pPr>
        <w:ind w:left="3285" w:hanging="360"/>
      </w:pPr>
    </w:lvl>
    <w:lvl w:ilvl="5" w:tplc="0427001B" w:tentative="1">
      <w:start w:val="1"/>
      <w:numFmt w:val="lowerRoman"/>
      <w:lvlText w:val="%6."/>
      <w:lvlJc w:val="right"/>
      <w:pPr>
        <w:ind w:left="4005" w:hanging="180"/>
      </w:pPr>
    </w:lvl>
    <w:lvl w:ilvl="6" w:tplc="0427000F" w:tentative="1">
      <w:start w:val="1"/>
      <w:numFmt w:val="decimal"/>
      <w:lvlText w:val="%7."/>
      <w:lvlJc w:val="left"/>
      <w:pPr>
        <w:ind w:left="4725" w:hanging="360"/>
      </w:pPr>
    </w:lvl>
    <w:lvl w:ilvl="7" w:tplc="04270019" w:tentative="1">
      <w:start w:val="1"/>
      <w:numFmt w:val="lowerLetter"/>
      <w:lvlText w:val="%8."/>
      <w:lvlJc w:val="left"/>
      <w:pPr>
        <w:ind w:left="5445" w:hanging="360"/>
      </w:pPr>
    </w:lvl>
    <w:lvl w:ilvl="8" w:tplc="0427001B" w:tentative="1">
      <w:start w:val="1"/>
      <w:numFmt w:val="lowerRoman"/>
      <w:lvlText w:val="%9."/>
      <w:lvlJc w:val="right"/>
      <w:pPr>
        <w:ind w:left="6165" w:hanging="180"/>
      </w:pPr>
    </w:lvl>
  </w:abstractNum>
  <w:abstractNum w:abstractNumId="3">
    <w:nsid w:val="1D7557FB"/>
    <w:multiLevelType w:val="hybridMultilevel"/>
    <w:tmpl w:val="F4ECC3A0"/>
    <w:lvl w:ilvl="0" w:tplc="1854C480">
      <w:start w:val="1"/>
      <w:numFmt w:val="upperRoman"/>
      <w:lvlText w:val="%1."/>
      <w:lvlJc w:val="left"/>
      <w:pPr>
        <w:ind w:left="3705" w:hanging="720"/>
      </w:pPr>
      <w:rPr>
        <w:rFonts w:hint="default"/>
      </w:rPr>
    </w:lvl>
    <w:lvl w:ilvl="1" w:tplc="04270019" w:tentative="1">
      <w:start w:val="1"/>
      <w:numFmt w:val="lowerLetter"/>
      <w:lvlText w:val="%2."/>
      <w:lvlJc w:val="left"/>
      <w:pPr>
        <w:ind w:left="4065" w:hanging="360"/>
      </w:pPr>
    </w:lvl>
    <w:lvl w:ilvl="2" w:tplc="0427001B" w:tentative="1">
      <w:start w:val="1"/>
      <w:numFmt w:val="lowerRoman"/>
      <w:lvlText w:val="%3."/>
      <w:lvlJc w:val="right"/>
      <w:pPr>
        <w:ind w:left="4785" w:hanging="180"/>
      </w:pPr>
    </w:lvl>
    <w:lvl w:ilvl="3" w:tplc="0427000F" w:tentative="1">
      <w:start w:val="1"/>
      <w:numFmt w:val="decimal"/>
      <w:lvlText w:val="%4."/>
      <w:lvlJc w:val="left"/>
      <w:pPr>
        <w:ind w:left="5505" w:hanging="360"/>
      </w:pPr>
    </w:lvl>
    <w:lvl w:ilvl="4" w:tplc="04270019" w:tentative="1">
      <w:start w:val="1"/>
      <w:numFmt w:val="lowerLetter"/>
      <w:lvlText w:val="%5."/>
      <w:lvlJc w:val="left"/>
      <w:pPr>
        <w:ind w:left="6225" w:hanging="360"/>
      </w:pPr>
    </w:lvl>
    <w:lvl w:ilvl="5" w:tplc="0427001B" w:tentative="1">
      <w:start w:val="1"/>
      <w:numFmt w:val="lowerRoman"/>
      <w:lvlText w:val="%6."/>
      <w:lvlJc w:val="right"/>
      <w:pPr>
        <w:ind w:left="6945" w:hanging="180"/>
      </w:pPr>
    </w:lvl>
    <w:lvl w:ilvl="6" w:tplc="0427000F" w:tentative="1">
      <w:start w:val="1"/>
      <w:numFmt w:val="decimal"/>
      <w:lvlText w:val="%7."/>
      <w:lvlJc w:val="left"/>
      <w:pPr>
        <w:ind w:left="7665" w:hanging="360"/>
      </w:pPr>
    </w:lvl>
    <w:lvl w:ilvl="7" w:tplc="04270019" w:tentative="1">
      <w:start w:val="1"/>
      <w:numFmt w:val="lowerLetter"/>
      <w:lvlText w:val="%8."/>
      <w:lvlJc w:val="left"/>
      <w:pPr>
        <w:ind w:left="8385" w:hanging="360"/>
      </w:pPr>
    </w:lvl>
    <w:lvl w:ilvl="8" w:tplc="0427001B" w:tentative="1">
      <w:start w:val="1"/>
      <w:numFmt w:val="lowerRoman"/>
      <w:lvlText w:val="%9."/>
      <w:lvlJc w:val="right"/>
      <w:pPr>
        <w:ind w:left="9105" w:hanging="180"/>
      </w:pPr>
    </w:lvl>
  </w:abstractNum>
  <w:abstractNum w:abstractNumId="4">
    <w:nsid w:val="3AE64B80"/>
    <w:multiLevelType w:val="hybridMultilevel"/>
    <w:tmpl w:val="60CE427C"/>
    <w:lvl w:ilvl="0" w:tplc="6D7E0CF4">
      <w:start w:val="3"/>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nsid w:val="555971F0"/>
    <w:multiLevelType w:val="multilevel"/>
    <w:tmpl w:val="D58A8678"/>
    <w:lvl w:ilvl="0">
      <w:start w:val="1"/>
      <w:numFmt w:val="decimal"/>
      <w:lvlText w:val="%1."/>
      <w:lvlJc w:val="left"/>
      <w:pPr>
        <w:ind w:left="420" w:hanging="360"/>
      </w:pPr>
      <w:rPr>
        <w:rFonts w:hint="default"/>
        <w:color w:val="000000"/>
      </w:rPr>
    </w:lvl>
    <w:lvl w:ilvl="1">
      <w:start w:val="2"/>
      <w:numFmt w:val="decimal"/>
      <w:isLgl/>
      <w:lvlText w:val="%1.%2."/>
      <w:lvlJc w:val="left"/>
      <w:pPr>
        <w:ind w:left="420" w:hanging="36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6">
    <w:nsid w:val="5AF664AA"/>
    <w:multiLevelType w:val="hybridMultilevel"/>
    <w:tmpl w:val="DF80C262"/>
    <w:lvl w:ilvl="0" w:tplc="739C981C">
      <w:start w:val="1"/>
      <w:numFmt w:val="upperRoman"/>
      <w:lvlText w:val="%1."/>
      <w:lvlJc w:val="left"/>
      <w:pPr>
        <w:ind w:left="3870" w:hanging="720"/>
      </w:pPr>
      <w:rPr>
        <w:rFonts w:hint="default"/>
      </w:rPr>
    </w:lvl>
    <w:lvl w:ilvl="1" w:tplc="04270019" w:tentative="1">
      <w:start w:val="1"/>
      <w:numFmt w:val="lowerLetter"/>
      <w:lvlText w:val="%2."/>
      <w:lvlJc w:val="left"/>
      <w:pPr>
        <w:ind w:left="4230" w:hanging="360"/>
      </w:pPr>
    </w:lvl>
    <w:lvl w:ilvl="2" w:tplc="0427001B" w:tentative="1">
      <w:start w:val="1"/>
      <w:numFmt w:val="lowerRoman"/>
      <w:lvlText w:val="%3."/>
      <w:lvlJc w:val="right"/>
      <w:pPr>
        <w:ind w:left="4950" w:hanging="180"/>
      </w:pPr>
    </w:lvl>
    <w:lvl w:ilvl="3" w:tplc="0427000F" w:tentative="1">
      <w:start w:val="1"/>
      <w:numFmt w:val="decimal"/>
      <w:lvlText w:val="%4."/>
      <w:lvlJc w:val="left"/>
      <w:pPr>
        <w:ind w:left="5670" w:hanging="360"/>
      </w:pPr>
    </w:lvl>
    <w:lvl w:ilvl="4" w:tplc="04270019" w:tentative="1">
      <w:start w:val="1"/>
      <w:numFmt w:val="lowerLetter"/>
      <w:lvlText w:val="%5."/>
      <w:lvlJc w:val="left"/>
      <w:pPr>
        <w:ind w:left="6390" w:hanging="360"/>
      </w:pPr>
    </w:lvl>
    <w:lvl w:ilvl="5" w:tplc="0427001B" w:tentative="1">
      <w:start w:val="1"/>
      <w:numFmt w:val="lowerRoman"/>
      <w:lvlText w:val="%6."/>
      <w:lvlJc w:val="right"/>
      <w:pPr>
        <w:ind w:left="7110" w:hanging="180"/>
      </w:pPr>
    </w:lvl>
    <w:lvl w:ilvl="6" w:tplc="0427000F" w:tentative="1">
      <w:start w:val="1"/>
      <w:numFmt w:val="decimal"/>
      <w:lvlText w:val="%7."/>
      <w:lvlJc w:val="left"/>
      <w:pPr>
        <w:ind w:left="7830" w:hanging="360"/>
      </w:pPr>
    </w:lvl>
    <w:lvl w:ilvl="7" w:tplc="04270019" w:tentative="1">
      <w:start w:val="1"/>
      <w:numFmt w:val="lowerLetter"/>
      <w:lvlText w:val="%8."/>
      <w:lvlJc w:val="left"/>
      <w:pPr>
        <w:ind w:left="8550" w:hanging="360"/>
      </w:pPr>
    </w:lvl>
    <w:lvl w:ilvl="8" w:tplc="0427001B" w:tentative="1">
      <w:start w:val="1"/>
      <w:numFmt w:val="lowerRoman"/>
      <w:lvlText w:val="%9."/>
      <w:lvlJc w:val="right"/>
      <w:pPr>
        <w:ind w:left="9270" w:hanging="180"/>
      </w:pPr>
    </w:lvl>
  </w:abstractNum>
  <w:abstractNum w:abstractNumId="7">
    <w:nsid w:val="7D341742"/>
    <w:multiLevelType w:val="hybridMultilevel"/>
    <w:tmpl w:val="A10E3CB6"/>
    <w:lvl w:ilvl="0" w:tplc="6B507CF8">
      <w:start w:val="3"/>
      <w:numFmt w:val="upperRoman"/>
      <w:lvlText w:val="%1."/>
      <w:lvlJc w:val="left"/>
      <w:pPr>
        <w:ind w:left="1440" w:hanging="7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 w:numId="2">
    <w:abstractNumId w:val="1"/>
  </w:num>
  <w:num w:numId="3">
    <w:abstractNumId w:val="7"/>
  </w:num>
  <w:num w:numId="4">
    <w:abstractNumId w:val="4"/>
  </w:num>
  <w:num w:numId="5">
    <w:abstractNumId w:val="3"/>
  </w:num>
  <w:num w:numId="6">
    <w:abstractNumId w:val="2"/>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396"/>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5A620B"/>
    <w:rsid w:val="000667F4"/>
    <w:rsid w:val="000C1C51"/>
    <w:rsid w:val="000F484F"/>
    <w:rsid w:val="00114131"/>
    <w:rsid w:val="0011761C"/>
    <w:rsid w:val="001545FA"/>
    <w:rsid w:val="00164056"/>
    <w:rsid w:val="001975CD"/>
    <w:rsid w:val="001C2595"/>
    <w:rsid w:val="00216FFA"/>
    <w:rsid w:val="0022648A"/>
    <w:rsid w:val="00233EC9"/>
    <w:rsid w:val="00241AC3"/>
    <w:rsid w:val="00256CEE"/>
    <w:rsid w:val="00270916"/>
    <w:rsid w:val="002B7C06"/>
    <w:rsid w:val="002E1597"/>
    <w:rsid w:val="002E1E1B"/>
    <w:rsid w:val="002F676A"/>
    <w:rsid w:val="00312079"/>
    <w:rsid w:val="00330A0B"/>
    <w:rsid w:val="00357383"/>
    <w:rsid w:val="003C436A"/>
    <w:rsid w:val="003E4BA2"/>
    <w:rsid w:val="00410780"/>
    <w:rsid w:val="00420001"/>
    <w:rsid w:val="00482719"/>
    <w:rsid w:val="004D743B"/>
    <w:rsid w:val="004E3E1E"/>
    <w:rsid w:val="005240EF"/>
    <w:rsid w:val="005339EB"/>
    <w:rsid w:val="005841AC"/>
    <w:rsid w:val="00586698"/>
    <w:rsid w:val="005A620B"/>
    <w:rsid w:val="005D1DCB"/>
    <w:rsid w:val="00613697"/>
    <w:rsid w:val="006256F1"/>
    <w:rsid w:val="00634AE8"/>
    <w:rsid w:val="00657341"/>
    <w:rsid w:val="00674E91"/>
    <w:rsid w:val="006B0EE2"/>
    <w:rsid w:val="006C0D83"/>
    <w:rsid w:val="00710695"/>
    <w:rsid w:val="00722D56"/>
    <w:rsid w:val="007A099E"/>
    <w:rsid w:val="007B21D8"/>
    <w:rsid w:val="007C7DDD"/>
    <w:rsid w:val="008A396E"/>
    <w:rsid w:val="008C60B8"/>
    <w:rsid w:val="008F3546"/>
    <w:rsid w:val="00964F0D"/>
    <w:rsid w:val="00982243"/>
    <w:rsid w:val="009A7406"/>
    <w:rsid w:val="00A32FE1"/>
    <w:rsid w:val="00A41783"/>
    <w:rsid w:val="00A5517D"/>
    <w:rsid w:val="00A62283"/>
    <w:rsid w:val="00AA759D"/>
    <w:rsid w:val="00AC7BAE"/>
    <w:rsid w:val="00B34153"/>
    <w:rsid w:val="00B820C3"/>
    <w:rsid w:val="00BB3492"/>
    <w:rsid w:val="00CA0DC9"/>
    <w:rsid w:val="00CB281F"/>
    <w:rsid w:val="00CC1819"/>
    <w:rsid w:val="00D24378"/>
    <w:rsid w:val="00D25687"/>
    <w:rsid w:val="00D35873"/>
    <w:rsid w:val="00DC3410"/>
    <w:rsid w:val="00DD41F5"/>
    <w:rsid w:val="00E114FF"/>
    <w:rsid w:val="00E23982"/>
    <w:rsid w:val="00E5072F"/>
    <w:rsid w:val="00E762D7"/>
    <w:rsid w:val="00E77440"/>
    <w:rsid w:val="00EB4C1C"/>
    <w:rsid w:val="00EC5E4A"/>
    <w:rsid w:val="00F24038"/>
    <w:rsid w:val="00F61CDF"/>
    <w:rsid w:val="00F75367"/>
    <w:rsid w:val="00FA6CE6"/>
    <w:rsid w:val="00FE184C"/>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uiPriority="59"/>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5339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FE184C"/>
    <w:rPr>
      <w:rFonts w:ascii="Tahoma" w:hAnsi="Tahoma" w:cs="Tahoma"/>
      <w:sz w:val="16"/>
      <w:szCs w:val="16"/>
    </w:rPr>
  </w:style>
  <w:style w:type="character" w:customStyle="1" w:styleId="BalloonTextChar">
    <w:name w:val="Balloon Text Char"/>
    <w:basedOn w:val="DefaultParagraphFont"/>
    <w:link w:val="BalloonText"/>
    <w:semiHidden/>
    <w:rsid w:val="00FE184C"/>
    <w:rPr>
      <w:rFonts w:ascii="Tahoma" w:hAnsi="Tahoma" w:cs="Tahoma"/>
      <w:sz w:val="16"/>
      <w:szCs w:val="16"/>
    </w:rPr>
  </w:style>
  <w:style w:type="paragraph" w:styleId="ListParagraph">
    <w:name w:val="List Paragraph"/>
    <w:basedOn w:val="Normal"/>
    <w:uiPriority w:val="34"/>
    <w:qFormat/>
    <w:rsid w:val="00BB3492"/>
    <w:pPr>
      <w:ind w:left="720"/>
      <w:contextualSpacing/>
    </w:pPr>
  </w:style>
  <w:style w:type="table" w:styleId="TableGrid">
    <w:name w:val="Table Grid"/>
    <w:basedOn w:val="TableNormal"/>
    <w:uiPriority w:val="59"/>
    <w:rsid w:val="00DC3410"/>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15137-F1F3-4B39-A31A-2DE6A2F56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12226</Words>
  <Characters>6970</Characters>
  <Application>Microsoft Office Word</Application>
  <DocSecurity>0</DocSecurity>
  <Lines>58</Lines>
  <Paragraphs>38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19158</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MANIUŠKIENĖ Violeta</dc:creator>
  <cp:lastModifiedBy>as</cp:lastModifiedBy>
  <cp:revision>2</cp:revision>
  <cp:lastPrinted>2017-08-21T07:20:00Z</cp:lastPrinted>
  <dcterms:created xsi:type="dcterms:W3CDTF">2017-10-23T12:41:00Z</dcterms:created>
  <dcterms:modified xsi:type="dcterms:W3CDTF">2017-10-23T12:41:00Z</dcterms:modified>
</cp:coreProperties>
</file>