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AA" w:rsidRDefault="004062AA">
      <w:pPr>
        <w:suppressAutoHyphens/>
        <w:jc w:val="center"/>
        <w:rPr>
          <w:color w:val="000000"/>
          <w:szCs w:val="24"/>
          <w:lang w:eastAsia="lt-LT"/>
        </w:rPr>
      </w:pPr>
      <w:r>
        <w:rPr>
          <w:color w:val="000000"/>
          <w:szCs w:val="24"/>
          <w:lang w:eastAsia="lt-LT"/>
        </w:rPr>
        <w:br w:type="page"/>
      </w:r>
    </w:p>
    <w:p w:rsidR="00535FB1" w:rsidRDefault="00535FB1">
      <w:pPr>
        <w:suppressAutoHyphens/>
        <w:jc w:val="center"/>
        <w:rPr>
          <w:color w:val="000000"/>
          <w:szCs w:val="24"/>
          <w:lang w:eastAsia="lt-LT"/>
        </w:rPr>
      </w:pPr>
    </w:p>
    <w:p w:rsidR="00535FB1" w:rsidRDefault="001319B3" w:rsidP="004062AA">
      <w:pPr>
        <w:keepLines/>
        <w:suppressAutoHyphens/>
        <w:ind w:left="3686"/>
        <w:rPr>
          <w:color w:val="000000"/>
          <w:szCs w:val="24"/>
          <w:lang w:eastAsia="lt-LT"/>
        </w:rPr>
      </w:pPr>
      <w:r>
        <w:rPr>
          <w:color w:val="000000"/>
          <w:szCs w:val="24"/>
          <w:lang w:eastAsia="lt-LT"/>
        </w:rPr>
        <w:t xml:space="preserve">                          </w:t>
      </w:r>
      <w:r w:rsidR="004062AA">
        <w:rPr>
          <w:color w:val="000000"/>
          <w:szCs w:val="24"/>
          <w:lang w:eastAsia="lt-LT"/>
        </w:rPr>
        <w:t>PATVIRTINTA</w:t>
      </w:r>
    </w:p>
    <w:p w:rsidR="001319B3" w:rsidRDefault="001319B3" w:rsidP="004062AA">
      <w:pPr>
        <w:keepLines/>
        <w:suppressAutoHyphens/>
        <w:ind w:left="3686"/>
        <w:rPr>
          <w:color w:val="000000"/>
          <w:szCs w:val="24"/>
          <w:lang w:eastAsia="lt-LT"/>
        </w:rPr>
      </w:pPr>
      <w:r>
        <w:rPr>
          <w:color w:val="000000"/>
          <w:szCs w:val="24"/>
          <w:lang w:eastAsia="lt-LT"/>
        </w:rPr>
        <w:t xml:space="preserve">                          Tauragės lopšelio-darželio ,,Kodėlčius“</w:t>
      </w:r>
    </w:p>
    <w:p w:rsidR="001319B3" w:rsidRDefault="001319B3" w:rsidP="007E0751">
      <w:pPr>
        <w:keepLines/>
        <w:suppressAutoHyphens/>
        <w:ind w:left="3686"/>
        <w:rPr>
          <w:color w:val="000000"/>
          <w:szCs w:val="24"/>
          <w:lang w:eastAsia="lt-LT"/>
        </w:rPr>
      </w:pPr>
      <w:r>
        <w:rPr>
          <w:color w:val="000000"/>
          <w:szCs w:val="24"/>
          <w:lang w:eastAsia="lt-LT"/>
        </w:rPr>
        <w:t xml:space="preserve">                          di</w:t>
      </w:r>
      <w:r w:rsidR="004201EA">
        <w:rPr>
          <w:color w:val="000000"/>
          <w:szCs w:val="24"/>
          <w:lang w:eastAsia="lt-LT"/>
        </w:rPr>
        <w:t>rektoriaus 2018</w:t>
      </w:r>
      <w:r w:rsidR="00FC4AC7">
        <w:rPr>
          <w:color w:val="000000"/>
          <w:szCs w:val="24"/>
          <w:lang w:eastAsia="lt-LT"/>
        </w:rPr>
        <w:t xml:space="preserve"> m. rugsėjo 20</w:t>
      </w:r>
      <w:r w:rsidR="00366924">
        <w:rPr>
          <w:color w:val="000000"/>
          <w:szCs w:val="24"/>
          <w:lang w:eastAsia="lt-LT"/>
        </w:rPr>
        <w:t xml:space="preserve"> </w:t>
      </w:r>
      <w:r>
        <w:rPr>
          <w:color w:val="000000"/>
          <w:szCs w:val="24"/>
          <w:lang w:eastAsia="lt-LT"/>
        </w:rPr>
        <w:t>d.</w:t>
      </w:r>
    </w:p>
    <w:p w:rsidR="001319B3" w:rsidRDefault="001319B3" w:rsidP="004062AA">
      <w:pPr>
        <w:keepLines/>
        <w:suppressAutoHyphens/>
        <w:ind w:left="3686"/>
        <w:rPr>
          <w:b/>
          <w:bCs/>
          <w:color w:val="000000"/>
          <w:szCs w:val="24"/>
          <w:lang w:eastAsia="lt-LT"/>
        </w:rPr>
      </w:pPr>
      <w:r>
        <w:rPr>
          <w:color w:val="000000"/>
          <w:szCs w:val="24"/>
          <w:lang w:eastAsia="lt-LT"/>
        </w:rPr>
        <w:t xml:space="preserve">                          įsakymu Nr.V-</w:t>
      </w:r>
      <w:r w:rsidR="00366924">
        <w:rPr>
          <w:color w:val="000000"/>
          <w:szCs w:val="24"/>
          <w:lang w:eastAsia="lt-LT"/>
        </w:rPr>
        <w:t xml:space="preserve"> </w:t>
      </w:r>
      <w:r w:rsidR="00FC4AC7">
        <w:rPr>
          <w:color w:val="000000"/>
          <w:szCs w:val="24"/>
          <w:lang w:eastAsia="lt-LT"/>
        </w:rPr>
        <w:t>154</w:t>
      </w:r>
    </w:p>
    <w:p w:rsidR="00535FB1" w:rsidRDefault="00535FB1" w:rsidP="001319B3">
      <w:pPr>
        <w:keepLines/>
        <w:suppressAutoHyphens/>
        <w:ind w:left="3686"/>
        <w:rPr>
          <w:color w:val="000000"/>
          <w:szCs w:val="24"/>
          <w:lang w:eastAsia="lt-LT"/>
        </w:rPr>
      </w:pP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PRIEŠMOKYKLINIO UGDYMO TVARKOS APRAŠAS</w:t>
      </w:r>
      <w:r w:rsidR="0018181B">
        <w:rPr>
          <w:b/>
          <w:bCs/>
          <w:caps/>
          <w:color w:val="000000"/>
          <w:szCs w:val="24"/>
          <w:lang w:eastAsia="lt-LT"/>
        </w:rPr>
        <w:t xml:space="preserve"> 201</w:t>
      </w:r>
      <w:r w:rsidR="007E0751">
        <w:rPr>
          <w:b/>
          <w:bCs/>
          <w:caps/>
          <w:color w:val="000000"/>
          <w:szCs w:val="24"/>
          <w:lang w:eastAsia="lt-LT"/>
        </w:rPr>
        <w:t>8</w:t>
      </w:r>
      <w:r w:rsidR="0018181B">
        <w:rPr>
          <w:rFonts w:ascii="MS Mincho" w:eastAsia="MS Mincho" w:hAnsi="MS Mincho" w:cs="MS Mincho"/>
          <w:b/>
          <w:bCs/>
          <w:caps/>
          <w:color w:val="000000"/>
          <w:szCs w:val="24"/>
          <w:lang w:eastAsia="lt-LT"/>
        </w:rPr>
        <w:t>-</w:t>
      </w:r>
      <w:r w:rsidR="007E0751">
        <w:rPr>
          <w:b/>
          <w:bCs/>
          <w:caps/>
          <w:color w:val="000000"/>
          <w:szCs w:val="24"/>
          <w:lang w:eastAsia="lt-LT"/>
        </w:rPr>
        <w:t>2019</w:t>
      </w:r>
      <w:r w:rsidR="001319B3">
        <w:rPr>
          <w:b/>
          <w:bCs/>
          <w:caps/>
          <w:color w:val="000000"/>
          <w:szCs w:val="24"/>
          <w:lang w:eastAsia="lt-LT"/>
        </w:rPr>
        <w:t xml:space="preserve"> m.m.</w:t>
      </w: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 SKYRIUS </w:t>
      </w:r>
    </w:p>
    <w:p w:rsidR="00535FB1" w:rsidRDefault="004062AA">
      <w:pPr>
        <w:keepLines/>
        <w:suppressAutoHyphens/>
        <w:jc w:val="center"/>
        <w:rPr>
          <w:b/>
          <w:bCs/>
          <w:caps/>
          <w:color w:val="000000"/>
          <w:szCs w:val="24"/>
          <w:lang w:eastAsia="lt-LT"/>
        </w:rPr>
      </w:pPr>
      <w:r>
        <w:rPr>
          <w:b/>
          <w:bCs/>
          <w:caps/>
          <w:color w:val="000000"/>
          <w:szCs w:val="24"/>
          <w:lang w:eastAsia="lt-LT"/>
        </w:rPr>
        <w:t>BENDROSIOS NUOSTATOS</w:t>
      </w:r>
    </w:p>
    <w:p w:rsidR="00535FB1" w:rsidRDefault="00535FB1">
      <w:pPr>
        <w:suppressAutoHyphens/>
        <w:ind w:firstLine="567"/>
        <w:jc w:val="both"/>
        <w:rPr>
          <w:color w:val="000000"/>
          <w:szCs w:val="24"/>
          <w:lang w:eastAsia="lt-LT"/>
        </w:rPr>
      </w:pPr>
    </w:p>
    <w:p w:rsidR="00535FB1" w:rsidRDefault="004062AA">
      <w:pPr>
        <w:suppressAutoHyphens/>
        <w:ind w:firstLine="567"/>
        <w:jc w:val="both"/>
        <w:rPr>
          <w:color w:val="000000"/>
          <w:szCs w:val="24"/>
          <w:lang w:eastAsia="lt-LT"/>
        </w:rPr>
      </w:pPr>
      <w:r>
        <w:rPr>
          <w:color w:val="000000"/>
          <w:szCs w:val="24"/>
          <w:lang w:eastAsia="lt-LT"/>
        </w:rPr>
        <w:t>1. Priešmokyklinio ugdymo tvarkos aprašas (toliau – Tvar</w:t>
      </w:r>
      <w:r w:rsidR="001319B3">
        <w:rPr>
          <w:color w:val="000000"/>
          <w:szCs w:val="24"/>
          <w:lang w:eastAsia="lt-LT"/>
        </w:rPr>
        <w:t>kos aprašas) nustato Tauragės lopšelio-darželio ,,Kodėlčius“</w:t>
      </w:r>
      <w:r w:rsidR="00E202D2">
        <w:rPr>
          <w:color w:val="000000"/>
          <w:szCs w:val="24"/>
          <w:lang w:eastAsia="lt-LT"/>
        </w:rPr>
        <w:t xml:space="preserve"> (toliau – Mokykla)</w:t>
      </w:r>
      <w:r>
        <w:rPr>
          <w:color w:val="000000"/>
          <w:szCs w:val="24"/>
          <w:lang w:eastAsia="lt-LT"/>
        </w:rPr>
        <w:t xml:space="preserve"> priešmokyklinio ugdymo reikalavimus, priešmokyklinio ugdymo </w:t>
      </w:r>
      <w:r w:rsidR="00134930">
        <w:rPr>
          <w:color w:val="000000"/>
          <w:szCs w:val="24"/>
          <w:lang w:eastAsia="lt-LT"/>
        </w:rPr>
        <w:t xml:space="preserve">organizavimą </w:t>
      </w:r>
      <w:r w:rsidR="007E0751">
        <w:rPr>
          <w:color w:val="000000"/>
          <w:szCs w:val="24"/>
          <w:lang w:eastAsia="lt-LT"/>
        </w:rPr>
        <w:t>ir finansavimą 2018-2019</w:t>
      </w:r>
      <w:r w:rsidR="00E202D2">
        <w:rPr>
          <w:color w:val="000000"/>
          <w:szCs w:val="24"/>
          <w:lang w:eastAsia="lt-LT"/>
        </w:rPr>
        <w:t xml:space="preserve"> m.m.</w:t>
      </w:r>
    </w:p>
    <w:p w:rsidR="0018181B" w:rsidRDefault="004062AA">
      <w:pPr>
        <w:suppressAutoHyphens/>
        <w:ind w:firstLine="567"/>
        <w:jc w:val="both"/>
        <w:rPr>
          <w:color w:val="000000"/>
          <w:szCs w:val="24"/>
          <w:lang w:eastAsia="lt-LT"/>
        </w:rPr>
      </w:pPr>
      <w:r>
        <w:rPr>
          <w:color w:val="000000"/>
          <w:szCs w:val="24"/>
          <w:lang w:eastAsia="lt-LT"/>
        </w:rPr>
        <w:t xml:space="preserve">2. </w:t>
      </w:r>
      <w:r w:rsidR="007E0751">
        <w:rPr>
          <w:color w:val="000000"/>
          <w:szCs w:val="24"/>
          <w:lang w:eastAsia="lt-LT"/>
        </w:rPr>
        <w:t>2018-2019</w:t>
      </w:r>
      <w:r w:rsidR="009F744B">
        <w:rPr>
          <w:color w:val="000000"/>
          <w:szCs w:val="24"/>
          <w:lang w:eastAsia="lt-LT"/>
        </w:rPr>
        <w:t xml:space="preserve"> m</w:t>
      </w:r>
      <w:r>
        <w:rPr>
          <w:color w:val="000000"/>
          <w:szCs w:val="24"/>
          <w:lang w:eastAsia="lt-LT"/>
        </w:rPr>
        <w:t xml:space="preserve">okslo metai </w:t>
      </w:r>
      <w:r w:rsidR="009F744B">
        <w:rPr>
          <w:color w:val="000000"/>
          <w:szCs w:val="24"/>
          <w:lang w:eastAsia="lt-LT"/>
        </w:rPr>
        <w:t xml:space="preserve"> </w:t>
      </w:r>
      <w:r>
        <w:rPr>
          <w:color w:val="000000"/>
          <w:szCs w:val="24"/>
          <w:lang w:eastAsia="lt-LT"/>
        </w:rPr>
        <w:t xml:space="preserve">prasideda </w:t>
      </w:r>
      <w:r w:rsidR="007E0751">
        <w:rPr>
          <w:color w:val="000000"/>
          <w:szCs w:val="24"/>
          <w:lang w:eastAsia="lt-LT"/>
        </w:rPr>
        <w:t>2018</w:t>
      </w:r>
      <w:r w:rsidR="009F744B">
        <w:rPr>
          <w:color w:val="000000"/>
          <w:szCs w:val="24"/>
          <w:lang w:eastAsia="lt-LT"/>
        </w:rPr>
        <w:t xml:space="preserve"> m.</w:t>
      </w:r>
      <w:r w:rsidR="00231571">
        <w:rPr>
          <w:color w:val="000000"/>
          <w:szCs w:val="24"/>
          <w:lang w:eastAsia="lt-LT"/>
        </w:rPr>
        <w:t xml:space="preserve"> </w:t>
      </w:r>
      <w:r>
        <w:rPr>
          <w:color w:val="000000"/>
          <w:szCs w:val="24"/>
          <w:lang w:eastAsia="lt-LT"/>
        </w:rPr>
        <w:t>rugsėj</w:t>
      </w:r>
      <w:r w:rsidR="007E0751">
        <w:rPr>
          <w:color w:val="000000"/>
          <w:szCs w:val="24"/>
          <w:lang w:eastAsia="lt-LT"/>
        </w:rPr>
        <w:t>o 3</w:t>
      </w:r>
      <w:r w:rsidR="009F744B">
        <w:rPr>
          <w:color w:val="000000"/>
          <w:szCs w:val="24"/>
          <w:lang w:eastAsia="lt-LT"/>
        </w:rPr>
        <w:t xml:space="preserve"> d., </w:t>
      </w:r>
      <w:r w:rsidR="00E4558F">
        <w:rPr>
          <w:color w:val="000000"/>
          <w:szCs w:val="24"/>
          <w:lang w:eastAsia="lt-LT"/>
        </w:rPr>
        <w:t>ugdymo proceso minimali trukmė – 640 val.</w:t>
      </w:r>
    </w:p>
    <w:p w:rsidR="00535FB1" w:rsidRDefault="004062AA">
      <w:pPr>
        <w:suppressAutoHyphens/>
        <w:ind w:firstLine="567"/>
        <w:jc w:val="both"/>
        <w:rPr>
          <w:color w:val="000000"/>
          <w:szCs w:val="24"/>
          <w:lang w:eastAsia="lt-LT"/>
        </w:rPr>
      </w:pPr>
      <w:r>
        <w:rPr>
          <w:color w:val="000000"/>
          <w:szCs w:val="24"/>
          <w:lang w:eastAsia="lt-LT"/>
        </w:rPr>
        <w:t>3. Tvarkos apraše vartojamos sąvokos apibrėžtos Lietuvos Respublikos švietimo įstatyme (toliau – Švietimo įstatymas).</w:t>
      </w: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II SKYRIUS </w:t>
      </w:r>
    </w:p>
    <w:p w:rsidR="00535FB1" w:rsidRDefault="004062AA">
      <w:pPr>
        <w:keepLines/>
        <w:suppressAutoHyphens/>
        <w:jc w:val="center"/>
        <w:rPr>
          <w:b/>
          <w:bCs/>
          <w:caps/>
          <w:color w:val="000000"/>
          <w:szCs w:val="24"/>
          <w:lang w:eastAsia="lt-LT"/>
        </w:rPr>
      </w:pPr>
      <w:r>
        <w:rPr>
          <w:b/>
          <w:bCs/>
          <w:caps/>
          <w:color w:val="000000"/>
          <w:szCs w:val="24"/>
          <w:lang w:eastAsia="lt-LT"/>
        </w:rPr>
        <w:t>BENDRIEJI PRIEŠMOKYKLINIO UGDYMO REIKALAVIMAI</w:t>
      </w:r>
    </w:p>
    <w:p w:rsidR="00535FB1" w:rsidRDefault="00535FB1">
      <w:pPr>
        <w:suppressAutoHyphens/>
        <w:ind w:firstLine="567"/>
        <w:jc w:val="both"/>
        <w:rPr>
          <w:color w:val="000000"/>
          <w:szCs w:val="24"/>
          <w:lang w:eastAsia="lt-LT"/>
        </w:rPr>
      </w:pPr>
    </w:p>
    <w:p w:rsidR="00535FB1" w:rsidRDefault="004062AA">
      <w:pPr>
        <w:suppressAutoHyphens/>
        <w:ind w:firstLine="567"/>
        <w:jc w:val="both"/>
        <w:rPr>
          <w:color w:val="000000"/>
          <w:szCs w:val="24"/>
          <w:lang w:eastAsia="lt-LT"/>
        </w:rPr>
      </w:pPr>
      <w:r>
        <w:rPr>
          <w:color w:val="000000"/>
          <w:szCs w:val="24"/>
          <w:lang w:eastAsia="lt-LT"/>
        </w:rPr>
        <w:t>4. Priešmokyklinis ugdymas:</w:t>
      </w:r>
    </w:p>
    <w:p w:rsidR="00535FB1" w:rsidRDefault="004062AA">
      <w:pPr>
        <w:suppressAutoHyphens/>
        <w:ind w:firstLine="567"/>
        <w:jc w:val="both"/>
        <w:rPr>
          <w:color w:val="000000"/>
          <w:szCs w:val="24"/>
          <w:lang w:eastAsia="lt-LT"/>
        </w:rPr>
      </w:pPr>
      <w:r>
        <w:rPr>
          <w:color w:val="000000"/>
          <w:szCs w:val="24"/>
          <w:lang w:eastAsia="lt-LT"/>
        </w:rPr>
        <w:t>4.1. pradedamas teikti vaikui, kai tais kalendoriniais metais jam sueina 6 metai;</w:t>
      </w:r>
    </w:p>
    <w:p w:rsidR="00535FB1" w:rsidRDefault="004062AA">
      <w:pPr>
        <w:suppressAutoHyphens/>
        <w:ind w:firstLine="567"/>
        <w:jc w:val="both"/>
        <w:rPr>
          <w:color w:val="000000"/>
          <w:szCs w:val="24"/>
          <w:lang w:eastAsia="lt-LT"/>
        </w:rPr>
      </w:pPr>
      <w:r>
        <w:rPr>
          <w:color w:val="000000"/>
          <w:szCs w:val="24"/>
          <w:lang w:eastAsia="lt-LT"/>
        </w:rPr>
        <w:t>4.2. gali būti teikiamas anksčiau tėvų (</w:t>
      </w:r>
      <w:r w:rsidR="00213B29">
        <w:rPr>
          <w:color w:val="000000"/>
          <w:szCs w:val="24"/>
          <w:lang w:eastAsia="lt-LT"/>
        </w:rPr>
        <w:t>globėjų) sprendimu, bet ne anksčiau negu vaikui sueina 5 m.</w:t>
      </w:r>
    </w:p>
    <w:p w:rsidR="00535FB1" w:rsidRDefault="004062AA">
      <w:pPr>
        <w:suppressAutoHyphens/>
        <w:ind w:firstLine="567"/>
        <w:jc w:val="both"/>
        <w:rPr>
          <w:color w:val="000000"/>
          <w:szCs w:val="24"/>
          <w:lang w:eastAsia="lt-LT"/>
        </w:rPr>
      </w:pPr>
      <w:r>
        <w:rPr>
          <w:color w:val="000000"/>
          <w:szCs w:val="24"/>
          <w:lang w:eastAsia="lt-LT"/>
        </w:rPr>
        <w:t>4.3. nėra teikiamas vaikui, kuriam tais kalendoriniais metais sueina 7 metai, išskyrus atvejus, nustatytus Tvarkos aprašo 4.5 papunktyje;</w:t>
      </w:r>
    </w:p>
    <w:p w:rsidR="00535FB1" w:rsidRDefault="00F75BF4">
      <w:pPr>
        <w:suppressAutoHyphens/>
        <w:ind w:firstLine="567"/>
        <w:jc w:val="both"/>
        <w:rPr>
          <w:color w:val="000000"/>
          <w:szCs w:val="24"/>
          <w:lang w:eastAsia="lt-LT"/>
        </w:rPr>
      </w:pPr>
      <w:r>
        <w:rPr>
          <w:color w:val="000000"/>
          <w:szCs w:val="24"/>
          <w:lang w:eastAsia="lt-LT"/>
        </w:rPr>
        <w:t>4.4. vykdomas pagal P</w:t>
      </w:r>
      <w:r w:rsidR="00E202D2">
        <w:rPr>
          <w:color w:val="000000"/>
          <w:szCs w:val="24"/>
          <w:lang w:eastAsia="lt-LT"/>
        </w:rPr>
        <w:t>riešmokyklinio ugdymo bendrąją programą</w:t>
      </w:r>
      <w:r w:rsidR="005C0C5F">
        <w:rPr>
          <w:color w:val="000000"/>
          <w:szCs w:val="24"/>
          <w:lang w:eastAsia="lt-LT"/>
        </w:rPr>
        <w:t>.</w:t>
      </w:r>
    </w:p>
    <w:p w:rsidR="00535FB1" w:rsidRDefault="004062AA">
      <w:pPr>
        <w:suppressAutoHyphens/>
        <w:ind w:firstLine="567"/>
        <w:jc w:val="both"/>
        <w:rPr>
          <w:color w:val="000000"/>
          <w:szCs w:val="24"/>
          <w:lang w:eastAsia="lt-LT"/>
        </w:rPr>
      </w:pPr>
      <w:r>
        <w:rPr>
          <w:color w:val="000000"/>
          <w:szCs w:val="24"/>
          <w:lang w:eastAsia="lt-LT"/>
        </w:rPr>
        <w:t>4.5.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p w:rsidR="00535FB1" w:rsidRDefault="004062AA">
      <w:pPr>
        <w:suppressAutoHyphens/>
        <w:ind w:firstLine="567"/>
        <w:jc w:val="both"/>
        <w:rPr>
          <w:color w:val="000000"/>
          <w:szCs w:val="24"/>
          <w:lang w:eastAsia="lt-LT"/>
        </w:rPr>
      </w:pPr>
      <w:r>
        <w:rPr>
          <w:color w:val="000000"/>
          <w:szCs w:val="24"/>
          <w:lang w:eastAsia="lt-LT"/>
        </w:rPr>
        <w:t xml:space="preserve">5. Priešmokyklinio ugdymo organizavimo forma yra priešmokyklinio ugdymo grupė (toliau – Grupė). </w:t>
      </w:r>
    </w:p>
    <w:p w:rsidR="00535FB1" w:rsidRDefault="004062AA" w:rsidP="0018181B">
      <w:pPr>
        <w:suppressAutoHyphens/>
        <w:ind w:firstLine="567"/>
        <w:jc w:val="both"/>
        <w:rPr>
          <w:color w:val="000000"/>
          <w:szCs w:val="24"/>
          <w:lang w:eastAsia="lt-LT"/>
        </w:rPr>
      </w:pPr>
      <w:r>
        <w:rPr>
          <w:color w:val="000000"/>
          <w:spacing w:val="-1"/>
          <w:szCs w:val="24"/>
          <w:lang w:eastAsia="lt-LT"/>
        </w:rPr>
        <w:t xml:space="preserve">6. </w:t>
      </w:r>
      <w:r w:rsidR="00213B29">
        <w:rPr>
          <w:color w:val="000000"/>
          <w:spacing w:val="-1"/>
          <w:szCs w:val="24"/>
          <w:lang w:eastAsia="lt-LT"/>
        </w:rPr>
        <w:t>2018-2019</w:t>
      </w:r>
      <w:r w:rsidR="0018181B">
        <w:rPr>
          <w:color w:val="000000"/>
          <w:spacing w:val="-1"/>
          <w:szCs w:val="24"/>
          <w:lang w:eastAsia="lt-LT"/>
        </w:rPr>
        <w:t xml:space="preserve"> m.m. Taura</w:t>
      </w:r>
      <w:r w:rsidR="00213B29">
        <w:rPr>
          <w:color w:val="000000"/>
          <w:spacing w:val="-1"/>
          <w:szCs w:val="24"/>
          <w:lang w:eastAsia="lt-LT"/>
        </w:rPr>
        <w:t>gės lopšelyje-darželyje veikia 2</w:t>
      </w:r>
      <w:r w:rsidR="0018181B">
        <w:rPr>
          <w:color w:val="000000"/>
          <w:spacing w:val="-1"/>
          <w:szCs w:val="24"/>
          <w:lang w:eastAsia="lt-LT"/>
        </w:rPr>
        <w:t xml:space="preserve"> grupės, III modelio, 10,5 val.</w:t>
      </w:r>
    </w:p>
    <w:p w:rsidR="00535FB1" w:rsidRDefault="0018181B">
      <w:pPr>
        <w:suppressAutoHyphens/>
        <w:ind w:firstLine="567"/>
        <w:jc w:val="both"/>
        <w:rPr>
          <w:color w:val="000000"/>
          <w:szCs w:val="24"/>
          <w:lang w:eastAsia="lt-LT"/>
        </w:rPr>
      </w:pPr>
      <w:r>
        <w:rPr>
          <w:color w:val="000000"/>
          <w:szCs w:val="24"/>
          <w:lang w:eastAsia="lt-LT"/>
        </w:rPr>
        <w:t>7. Lopšelis-darželis ,,Kodėlčius“</w:t>
      </w:r>
      <w:r w:rsidR="004062AA">
        <w:rPr>
          <w:color w:val="000000"/>
          <w:szCs w:val="24"/>
          <w:lang w:eastAsia="lt-LT"/>
        </w:rPr>
        <w:t>, atsižvelgdama</w:t>
      </w:r>
      <w:r>
        <w:rPr>
          <w:color w:val="000000"/>
          <w:szCs w:val="24"/>
          <w:lang w:eastAsia="lt-LT"/>
        </w:rPr>
        <w:t>s</w:t>
      </w:r>
      <w:r w:rsidR="004062AA">
        <w:rPr>
          <w:color w:val="000000"/>
          <w:szCs w:val="24"/>
          <w:lang w:eastAsia="lt-LT"/>
        </w:rPr>
        <w:t xml:space="preserve"> į tėvų (globėjų) poreikius ir galimybes, su tėvais (globėjais) aptaria ir pasirašo mokymo sutartį, kurioje nurodoma: mokymo sutarties šalys, ugdymo Programa, jos pradžios ir pabaigos laikas, jos baigimo forma, šalių įsipareigojimai, mokymo sutarties terminas (ne ilgesnis nei vieneri metai, išskyrus atvejus, nustatytus Tvarkos aprašo 4.5 papunktyje), sutarties keitimo, nutraukimo pagrindai, padariniai ir kitos nuostatos neprieštaraujančios kitiems teisės aktams.</w:t>
      </w:r>
    </w:p>
    <w:p w:rsidR="00535FB1" w:rsidRDefault="00E202D2">
      <w:pPr>
        <w:suppressAutoHyphens/>
        <w:ind w:firstLine="567"/>
        <w:jc w:val="both"/>
        <w:rPr>
          <w:color w:val="000000"/>
          <w:szCs w:val="24"/>
          <w:lang w:eastAsia="lt-LT"/>
        </w:rPr>
      </w:pPr>
      <w:r>
        <w:rPr>
          <w:color w:val="000000"/>
          <w:szCs w:val="24"/>
          <w:lang w:eastAsia="lt-LT"/>
        </w:rPr>
        <w:lastRenderedPageBreak/>
        <w:t>8</w:t>
      </w:r>
      <w:r w:rsidR="004062AA">
        <w:rPr>
          <w:color w:val="000000"/>
          <w:szCs w:val="24"/>
          <w:lang w:eastAsia="lt-LT"/>
        </w:rPr>
        <w:t>. Vaikų tėvai (globėjai) privalo užtikrinti vaiko punktualų, reguliarų Mokyklos lankymą (jei vaikas negali atvykti į Mokyklą, nedelsiant turi informuoti Mokyklą) ir kitų mokymo sutartyje nurodytų pareigų vykdymą.</w:t>
      </w:r>
    </w:p>
    <w:p w:rsidR="00D52BD5" w:rsidRDefault="00D52BD5">
      <w:pPr>
        <w:suppressAutoHyphens/>
        <w:ind w:firstLine="567"/>
        <w:jc w:val="both"/>
        <w:rPr>
          <w:color w:val="000000"/>
          <w:szCs w:val="24"/>
          <w:lang w:eastAsia="lt-LT"/>
        </w:rPr>
      </w:pPr>
      <w:r>
        <w:rPr>
          <w:color w:val="000000"/>
          <w:szCs w:val="24"/>
          <w:lang w:eastAsia="lt-LT"/>
        </w:rPr>
        <w:t>9</w:t>
      </w:r>
      <w:r w:rsidR="004062AA">
        <w:rPr>
          <w:color w:val="000000"/>
          <w:szCs w:val="24"/>
          <w:lang w:eastAsia="lt-LT"/>
        </w:rPr>
        <w:t xml:space="preserve">. Vaiko lankomumas yra žymimas grupės dienyne, kurio formą tvirtina Lietuvos Respublikos švietimo ir mokslo ministras. </w:t>
      </w:r>
    </w:p>
    <w:p w:rsidR="00535FB1" w:rsidRDefault="00D52BD5">
      <w:pPr>
        <w:suppressAutoHyphens/>
        <w:ind w:firstLine="567"/>
        <w:jc w:val="both"/>
        <w:rPr>
          <w:color w:val="000000"/>
          <w:szCs w:val="24"/>
          <w:lang w:eastAsia="lt-LT"/>
        </w:rPr>
      </w:pPr>
      <w:r>
        <w:rPr>
          <w:color w:val="000000"/>
          <w:szCs w:val="24"/>
          <w:lang w:eastAsia="lt-LT"/>
        </w:rPr>
        <w:t>10</w:t>
      </w:r>
      <w:r w:rsidR="005C0C5F">
        <w:rPr>
          <w:color w:val="000000"/>
          <w:szCs w:val="24"/>
          <w:lang w:eastAsia="lt-LT"/>
        </w:rPr>
        <w:t>. Lopšelis-darželis</w:t>
      </w:r>
      <w:r w:rsidR="004062AA">
        <w:rPr>
          <w:color w:val="000000"/>
          <w:szCs w:val="24"/>
          <w:lang w:eastAsia="lt-LT"/>
        </w:rPr>
        <w:t xml:space="preserve"> </w:t>
      </w:r>
      <w:r w:rsidR="00213B29">
        <w:rPr>
          <w:color w:val="000000"/>
          <w:szCs w:val="24"/>
          <w:lang w:eastAsia="lt-LT"/>
        </w:rPr>
        <w:t>2018-2019</w:t>
      </w:r>
      <w:r w:rsidR="005C0C5F">
        <w:rPr>
          <w:color w:val="000000"/>
          <w:szCs w:val="24"/>
          <w:lang w:eastAsia="lt-LT"/>
        </w:rPr>
        <w:t xml:space="preserve"> m.</w:t>
      </w:r>
      <w:r w:rsidR="00712D86">
        <w:rPr>
          <w:color w:val="000000"/>
          <w:szCs w:val="24"/>
          <w:lang w:eastAsia="lt-LT"/>
        </w:rPr>
        <w:t xml:space="preserve"> m. pildo ir popierinį, ir elektroninį dienyno variantą</w:t>
      </w:r>
      <w:r w:rsidR="004062AA">
        <w:rPr>
          <w:color w:val="000000"/>
          <w:szCs w:val="24"/>
          <w:lang w:eastAsia="lt-LT"/>
        </w:rPr>
        <w:t>.</w:t>
      </w:r>
    </w:p>
    <w:p w:rsidR="00D52BD5" w:rsidRDefault="00D52BD5">
      <w:pPr>
        <w:suppressAutoHyphens/>
        <w:ind w:firstLine="567"/>
        <w:jc w:val="both"/>
        <w:rPr>
          <w:color w:val="000000"/>
          <w:szCs w:val="24"/>
          <w:lang w:eastAsia="lt-LT"/>
        </w:rPr>
      </w:pPr>
      <w:r>
        <w:rPr>
          <w:color w:val="000000"/>
          <w:szCs w:val="24"/>
          <w:lang w:eastAsia="lt-LT"/>
        </w:rPr>
        <w:t>11</w:t>
      </w:r>
      <w:r w:rsidR="004062AA">
        <w:rPr>
          <w:color w:val="000000"/>
          <w:szCs w:val="24"/>
          <w:lang w:eastAsia="lt-LT"/>
        </w:rPr>
        <w:t>. Programą įgyvendina p</w:t>
      </w:r>
      <w:r>
        <w:rPr>
          <w:color w:val="000000"/>
          <w:szCs w:val="24"/>
          <w:lang w:eastAsia="lt-LT"/>
        </w:rPr>
        <w:t>riešmokyklinio ugdymo pedagogas.</w:t>
      </w:r>
      <w:r w:rsidR="004062AA">
        <w:rPr>
          <w:color w:val="000000"/>
          <w:szCs w:val="24"/>
          <w:lang w:eastAsia="lt-LT"/>
        </w:rPr>
        <w:t xml:space="preserve"> </w:t>
      </w:r>
    </w:p>
    <w:p w:rsidR="00535FB1" w:rsidRDefault="00712D86">
      <w:pPr>
        <w:suppressAutoHyphens/>
        <w:ind w:firstLine="567"/>
        <w:jc w:val="both"/>
        <w:rPr>
          <w:color w:val="000000"/>
          <w:szCs w:val="24"/>
          <w:lang w:eastAsia="lt-LT"/>
        </w:rPr>
      </w:pPr>
      <w:r>
        <w:rPr>
          <w:color w:val="000000"/>
          <w:szCs w:val="24"/>
          <w:lang w:eastAsia="lt-LT"/>
        </w:rPr>
        <w:t>12.</w:t>
      </w:r>
      <w:r w:rsidR="004062AA">
        <w:rPr>
          <w:color w:val="000000"/>
          <w:szCs w:val="24"/>
          <w:lang w:eastAsia="lt-LT"/>
        </w:rPr>
        <w:t>Grupėje</w:t>
      </w:r>
      <w:r w:rsidR="00D52BD5">
        <w:rPr>
          <w:color w:val="000000"/>
          <w:szCs w:val="24"/>
          <w:lang w:eastAsia="lt-LT"/>
        </w:rPr>
        <w:t xml:space="preserve"> (pagal patvirtintą III modelį)</w:t>
      </w:r>
      <w:r w:rsidR="004062AA">
        <w:rPr>
          <w:color w:val="000000"/>
          <w:szCs w:val="24"/>
          <w:lang w:eastAsia="lt-LT"/>
        </w:rPr>
        <w:t xml:space="preserve"> privalo dirbti daugiau nei vienas p</w:t>
      </w:r>
      <w:r>
        <w:rPr>
          <w:color w:val="000000"/>
          <w:szCs w:val="24"/>
          <w:lang w:eastAsia="lt-LT"/>
        </w:rPr>
        <w:t>riešmokyklinio ugdymo pedagogas – 1,5 et.</w:t>
      </w:r>
    </w:p>
    <w:p w:rsidR="00535FB1" w:rsidRDefault="00712D86">
      <w:pPr>
        <w:ind w:firstLine="567"/>
        <w:jc w:val="both"/>
        <w:rPr>
          <w:color w:val="000000"/>
          <w:sz w:val="22"/>
          <w:szCs w:val="22"/>
        </w:rPr>
      </w:pPr>
      <w:r>
        <w:rPr>
          <w:color w:val="000000"/>
          <w:szCs w:val="24"/>
        </w:rPr>
        <w:t>13</w:t>
      </w:r>
      <w:r w:rsidR="004062AA">
        <w:rPr>
          <w:color w:val="000000"/>
          <w:szCs w:val="24"/>
        </w:rPr>
        <w:t>. Vaikui, kuriam nustatyti specialieji ugdymosi poreikiai, Programą pritaiko Grupėje dirb</w:t>
      </w:r>
      <w:r w:rsidR="004062AA">
        <w:rPr>
          <w:szCs w:val="24"/>
        </w:rPr>
        <w:t xml:space="preserve">antis priešmokyklinio ugdymo pedagogas (-ai) </w:t>
      </w:r>
      <w:r w:rsidR="004062AA">
        <w:rPr>
          <w:color w:val="000000"/>
          <w:szCs w:val="24"/>
        </w:rPr>
        <w:t>kartu su pagalbos mokiniui specialistais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535FB1" w:rsidRDefault="00712D86" w:rsidP="00D52BD5">
      <w:pPr>
        <w:ind w:firstLine="567"/>
        <w:jc w:val="both"/>
        <w:rPr>
          <w:color w:val="000000"/>
          <w:szCs w:val="24"/>
        </w:rPr>
      </w:pPr>
      <w:r>
        <w:rPr>
          <w:color w:val="000000"/>
          <w:szCs w:val="24"/>
        </w:rPr>
        <w:t>14</w:t>
      </w:r>
      <w:r w:rsidR="004062AA">
        <w:rPr>
          <w:color w:val="000000"/>
          <w:szCs w:val="24"/>
        </w:rPr>
        <w:t>. Grupėje, kurioje, pritaikius Programą, ugdom</w:t>
      </w:r>
      <w:r w:rsidR="00F75BF4">
        <w:rPr>
          <w:color w:val="000000"/>
          <w:szCs w:val="24"/>
        </w:rPr>
        <w:t>i ir vaikai, turintys</w:t>
      </w:r>
      <w:r w:rsidR="004062AA">
        <w:rPr>
          <w:color w:val="000000"/>
          <w:szCs w:val="24"/>
        </w:rPr>
        <w:t xml:space="preserve">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ir mokslo ministro 2011 m.</w:t>
      </w:r>
      <w:r w:rsidR="00D52BD5">
        <w:rPr>
          <w:color w:val="000000"/>
          <w:szCs w:val="24"/>
        </w:rPr>
        <w:t xml:space="preserve"> liepos 8 d. įsakymu Nr. V-1229</w:t>
      </w:r>
    </w:p>
    <w:p w:rsidR="00535FB1" w:rsidRDefault="004062AA">
      <w:pPr>
        <w:jc w:val="both"/>
        <w:rPr>
          <w:szCs w:val="24"/>
        </w:rPr>
      </w:pPr>
      <w:r>
        <w:rPr>
          <w:color w:val="000000"/>
          <w:szCs w:val="24"/>
        </w:rPr>
        <w:t xml:space="preserve">„Dėl Specialiosios pagalbos teikimo mokyklose (išskyrus aukštąsias mokyklas) tvarkos </w:t>
      </w:r>
      <w:r>
        <w:rPr>
          <w:szCs w:val="24"/>
        </w:rPr>
        <w:t>aprašo patvirtinimo“.</w:t>
      </w:r>
    </w:p>
    <w:p w:rsidR="00712D86" w:rsidRDefault="00712D86">
      <w:pPr>
        <w:suppressAutoHyphens/>
        <w:ind w:firstLine="567"/>
        <w:jc w:val="both"/>
        <w:rPr>
          <w:color w:val="000000"/>
          <w:spacing w:val="-4"/>
          <w:szCs w:val="24"/>
          <w:lang w:eastAsia="lt-LT"/>
        </w:rPr>
      </w:pPr>
      <w:r>
        <w:rPr>
          <w:color w:val="000000"/>
          <w:spacing w:val="-4"/>
          <w:szCs w:val="24"/>
          <w:lang w:eastAsia="lt-LT"/>
        </w:rPr>
        <w:t>15</w:t>
      </w:r>
      <w:r w:rsidR="004062AA">
        <w:rPr>
          <w:color w:val="000000"/>
          <w:spacing w:val="-4"/>
          <w:szCs w:val="24"/>
          <w:lang w:eastAsia="lt-LT"/>
        </w:rPr>
        <w:t xml:space="preserve">. </w:t>
      </w:r>
      <w:r>
        <w:rPr>
          <w:color w:val="000000"/>
          <w:spacing w:val="-4"/>
          <w:szCs w:val="24"/>
          <w:lang w:eastAsia="lt-LT"/>
        </w:rPr>
        <w:t>Maksimalus vaikų skaičius grupėje – 25.</w:t>
      </w:r>
    </w:p>
    <w:p w:rsidR="00535FB1" w:rsidRDefault="00712D86">
      <w:pPr>
        <w:suppressAutoHyphens/>
        <w:ind w:firstLine="567"/>
        <w:jc w:val="both"/>
        <w:rPr>
          <w:color w:val="000000"/>
          <w:szCs w:val="24"/>
          <w:lang w:eastAsia="lt-LT"/>
        </w:rPr>
      </w:pPr>
      <w:r>
        <w:rPr>
          <w:color w:val="000000"/>
          <w:szCs w:val="24"/>
          <w:lang w:eastAsia="lt-LT"/>
        </w:rPr>
        <w:t>16</w:t>
      </w:r>
      <w:r w:rsidR="004062AA">
        <w:rPr>
          <w:color w:val="000000"/>
          <w:szCs w:val="24"/>
          <w:lang w:eastAsia="lt-LT"/>
        </w:rPr>
        <w:t>. Programos įgyvend</w:t>
      </w:r>
      <w:r>
        <w:rPr>
          <w:color w:val="000000"/>
          <w:szCs w:val="24"/>
          <w:lang w:eastAsia="lt-LT"/>
        </w:rPr>
        <w:t xml:space="preserve">inimo laikotarpiu </w:t>
      </w:r>
      <w:r w:rsidR="004062AA">
        <w:rPr>
          <w:color w:val="000000"/>
          <w:szCs w:val="24"/>
          <w:lang w:eastAsia="lt-LT"/>
        </w:rPr>
        <w:t xml:space="preserve"> org</w:t>
      </w:r>
      <w:r>
        <w:rPr>
          <w:color w:val="000000"/>
          <w:szCs w:val="24"/>
          <w:lang w:eastAsia="lt-LT"/>
        </w:rPr>
        <w:t>anizuojamos</w:t>
      </w:r>
      <w:r w:rsidR="004062AA">
        <w:rPr>
          <w:color w:val="000000"/>
          <w:szCs w:val="24"/>
          <w:lang w:eastAsia="lt-LT"/>
        </w:rPr>
        <w:t xml:space="preserve"> vaikų, ugdomų pagal priešmoky</w:t>
      </w:r>
      <w:r>
        <w:rPr>
          <w:color w:val="000000"/>
          <w:szCs w:val="24"/>
          <w:lang w:eastAsia="lt-LT"/>
        </w:rPr>
        <w:t>klinio ugdymo programą, atostogo</w:t>
      </w:r>
      <w:r w:rsidR="004062AA">
        <w:rPr>
          <w:color w:val="000000"/>
          <w:szCs w:val="24"/>
          <w:lang w:eastAsia="lt-LT"/>
        </w:rPr>
        <w:t xml:space="preserve">s </w:t>
      </w:r>
      <w:r>
        <w:rPr>
          <w:color w:val="000000"/>
          <w:szCs w:val="24"/>
          <w:lang w:eastAsia="lt-LT"/>
        </w:rPr>
        <w:t>(</w:t>
      </w:r>
      <w:r w:rsidR="00E57D7D">
        <w:rPr>
          <w:color w:val="000000"/>
          <w:szCs w:val="24"/>
          <w:lang w:eastAsia="lt-LT"/>
        </w:rPr>
        <w:t>pagal pradinio</w:t>
      </w:r>
      <w:r w:rsidR="004062AA">
        <w:rPr>
          <w:color w:val="000000"/>
          <w:szCs w:val="24"/>
          <w:lang w:eastAsia="lt-LT"/>
        </w:rPr>
        <w:t xml:space="preserve"> ugdymo mokykloms nustatytą mokinių atostogų laiką ir tėvų (globėjų) poreikius</w:t>
      </w:r>
      <w:r>
        <w:rPr>
          <w:color w:val="000000"/>
          <w:szCs w:val="24"/>
          <w:lang w:eastAsia="lt-LT"/>
        </w:rPr>
        <w:t>):</w:t>
      </w:r>
    </w:p>
    <w:tbl>
      <w:tblPr>
        <w:tblStyle w:val="TableGrid"/>
        <w:tblW w:w="0" w:type="auto"/>
        <w:tblLook w:val="04A0"/>
      </w:tblPr>
      <w:tblGrid>
        <w:gridCol w:w="4644"/>
        <w:gridCol w:w="4644"/>
      </w:tblGrid>
      <w:tr w:rsidR="00712D86" w:rsidTr="00712D86">
        <w:tc>
          <w:tcPr>
            <w:tcW w:w="4644" w:type="dxa"/>
          </w:tcPr>
          <w:p w:rsidR="00712D86" w:rsidRDefault="00712D86" w:rsidP="00F3004D">
            <w:pPr>
              <w:suppressAutoHyphens/>
              <w:rPr>
                <w:color w:val="000000"/>
                <w:szCs w:val="24"/>
                <w:lang w:eastAsia="lt-LT"/>
              </w:rPr>
            </w:pPr>
            <w:r>
              <w:rPr>
                <w:color w:val="000000"/>
                <w:szCs w:val="24"/>
                <w:lang w:eastAsia="lt-LT"/>
              </w:rPr>
              <w:t>Rudens atostogos</w:t>
            </w:r>
          </w:p>
        </w:tc>
        <w:tc>
          <w:tcPr>
            <w:tcW w:w="4644" w:type="dxa"/>
          </w:tcPr>
          <w:p w:rsidR="00712D86" w:rsidRPr="00F3004D" w:rsidRDefault="00213B29" w:rsidP="00712D86">
            <w:pPr>
              <w:suppressAutoHyphens/>
              <w:jc w:val="center"/>
              <w:rPr>
                <w:rFonts w:ascii="MS Mincho" w:eastAsia="MS Mincho" w:hAnsi="MS Mincho" w:cs="MS Mincho"/>
                <w:color w:val="000000"/>
                <w:szCs w:val="24"/>
                <w:lang w:eastAsia="lt-LT"/>
              </w:rPr>
            </w:pPr>
            <w:r>
              <w:rPr>
                <w:rFonts w:ascii="MS Mincho" w:eastAsia="MS Mincho" w:hAnsi="MS Mincho" w:cs="MS Mincho"/>
                <w:color w:val="000000"/>
                <w:szCs w:val="24"/>
                <w:lang w:eastAsia="lt-LT"/>
              </w:rPr>
              <w:t>2018-10-29 – 2018-11-02</w:t>
            </w:r>
          </w:p>
        </w:tc>
      </w:tr>
      <w:tr w:rsidR="00712D86" w:rsidTr="00712D86">
        <w:tc>
          <w:tcPr>
            <w:tcW w:w="4644" w:type="dxa"/>
          </w:tcPr>
          <w:p w:rsidR="00712D86" w:rsidRDefault="00F3004D" w:rsidP="00F3004D">
            <w:pPr>
              <w:suppressAutoHyphens/>
              <w:rPr>
                <w:color w:val="000000"/>
                <w:szCs w:val="24"/>
                <w:lang w:eastAsia="lt-LT"/>
              </w:rPr>
            </w:pPr>
            <w:r>
              <w:rPr>
                <w:color w:val="000000"/>
                <w:szCs w:val="24"/>
                <w:lang w:eastAsia="lt-LT"/>
              </w:rPr>
              <w:t>Žiemos (Kalėdų) atostogos</w:t>
            </w:r>
          </w:p>
        </w:tc>
        <w:tc>
          <w:tcPr>
            <w:tcW w:w="4644" w:type="dxa"/>
          </w:tcPr>
          <w:p w:rsidR="00712D86" w:rsidRDefault="00213B29" w:rsidP="00712D86">
            <w:pPr>
              <w:suppressAutoHyphens/>
              <w:jc w:val="center"/>
              <w:rPr>
                <w:color w:val="000000"/>
                <w:szCs w:val="24"/>
                <w:lang w:eastAsia="lt-LT"/>
              </w:rPr>
            </w:pPr>
            <w:r>
              <w:rPr>
                <w:color w:val="000000"/>
                <w:szCs w:val="24"/>
                <w:lang w:eastAsia="lt-LT"/>
              </w:rPr>
              <w:t>2018-12-27 – 2019-01-02</w:t>
            </w:r>
          </w:p>
        </w:tc>
      </w:tr>
      <w:tr w:rsidR="00712D86" w:rsidTr="00712D86">
        <w:tc>
          <w:tcPr>
            <w:tcW w:w="4644" w:type="dxa"/>
          </w:tcPr>
          <w:p w:rsidR="00712D86" w:rsidRDefault="00F3004D" w:rsidP="00F3004D">
            <w:pPr>
              <w:suppressAutoHyphens/>
              <w:rPr>
                <w:color w:val="000000"/>
                <w:szCs w:val="24"/>
                <w:lang w:eastAsia="lt-LT"/>
              </w:rPr>
            </w:pPr>
            <w:r>
              <w:rPr>
                <w:color w:val="000000"/>
                <w:szCs w:val="24"/>
                <w:lang w:eastAsia="lt-LT"/>
              </w:rPr>
              <w:t>Žiemos atostogos</w:t>
            </w:r>
          </w:p>
        </w:tc>
        <w:tc>
          <w:tcPr>
            <w:tcW w:w="4644" w:type="dxa"/>
          </w:tcPr>
          <w:p w:rsidR="00712D86" w:rsidRDefault="00213B29" w:rsidP="00712D86">
            <w:pPr>
              <w:suppressAutoHyphens/>
              <w:jc w:val="center"/>
              <w:rPr>
                <w:color w:val="000000"/>
                <w:szCs w:val="24"/>
                <w:lang w:eastAsia="lt-LT"/>
              </w:rPr>
            </w:pPr>
            <w:r>
              <w:rPr>
                <w:color w:val="000000"/>
                <w:szCs w:val="24"/>
                <w:lang w:eastAsia="lt-LT"/>
              </w:rPr>
              <w:t>2019-02-18 – 2019-02-22</w:t>
            </w:r>
          </w:p>
        </w:tc>
      </w:tr>
      <w:tr w:rsidR="00712D86" w:rsidTr="00712D86">
        <w:tc>
          <w:tcPr>
            <w:tcW w:w="4644" w:type="dxa"/>
          </w:tcPr>
          <w:p w:rsidR="00712D86" w:rsidRDefault="00F3004D" w:rsidP="00F3004D">
            <w:pPr>
              <w:suppressAutoHyphens/>
              <w:rPr>
                <w:color w:val="000000"/>
                <w:szCs w:val="24"/>
                <w:lang w:eastAsia="lt-LT"/>
              </w:rPr>
            </w:pPr>
            <w:r>
              <w:rPr>
                <w:color w:val="000000"/>
                <w:szCs w:val="24"/>
                <w:lang w:eastAsia="lt-LT"/>
              </w:rPr>
              <w:t>Pavasario (Velykų) atostogos</w:t>
            </w:r>
          </w:p>
        </w:tc>
        <w:tc>
          <w:tcPr>
            <w:tcW w:w="4644" w:type="dxa"/>
          </w:tcPr>
          <w:p w:rsidR="00712D86" w:rsidRDefault="00213B29" w:rsidP="00712D86">
            <w:pPr>
              <w:suppressAutoHyphens/>
              <w:jc w:val="center"/>
              <w:rPr>
                <w:color w:val="000000"/>
                <w:szCs w:val="24"/>
                <w:lang w:eastAsia="lt-LT"/>
              </w:rPr>
            </w:pPr>
            <w:r>
              <w:rPr>
                <w:color w:val="000000"/>
                <w:szCs w:val="24"/>
                <w:lang w:eastAsia="lt-LT"/>
              </w:rPr>
              <w:t>2019-04-23 – 2019-04-26</w:t>
            </w:r>
          </w:p>
        </w:tc>
      </w:tr>
      <w:tr w:rsidR="00712D86" w:rsidTr="00712D86">
        <w:tc>
          <w:tcPr>
            <w:tcW w:w="4644" w:type="dxa"/>
          </w:tcPr>
          <w:p w:rsidR="00712D86" w:rsidRDefault="00F3004D" w:rsidP="00F3004D">
            <w:pPr>
              <w:suppressAutoHyphens/>
              <w:rPr>
                <w:color w:val="000000"/>
                <w:szCs w:val="24"/>
                <w:lang w:eastAsia="lt-LT"/>
              </w:rPr>
            </w:pPr>
            <w:r>
              <w:rPr>
                <w:color w:val="000000"/>
                <w:szCs w:val="24"/>
                <w:lang w:eastAsia="lt-LT"/>
              </w:rPr>
              <w:t>Vasaros atostogos</w:t>
            </w:r>
          </w:p>
        </w:tc>
        <w:tc>
          <w:tcPr>
            <w:tcW w:w="4644" w:type="dxa"/>
          </w:tcPr>
          <w:p w:rsidR="00712D86" w:rsidRDefault="00213B29" w:rsidP="00712D86">
            <w:pPr>
              <w:suppressAutoHyphens/>
              <w:jc w:val="center"/>
              <w:rPr>
                <w:color w:val="000000"/>
                <w:szCs w:val="24"/>
                <w:lang w:eastAsia="lt-LT"/>
              </w:rPr>
            </w:pPr>
            <w:r>
              <w:rPr>
                <w:color w:val="000000"/>
                <w:szCs w:val="24"/>
                <w:lang w:eastAsia="lt-LT"/>
              </w:rPr>
              <w:t>2019-</w:t>
            </w:r>
            <w:r w:rsidR="00E57D7D">
              <w:rPr>
                <w:color w:val="000000"/>
                <w:szCs w:val="24"/>
                <w:lang w:eastAsia="lt-LT"/>
              </w:rPr>
              <w:t>06-01</w:t>
            </w:r>
            <w:r w:rsidR="00F3004D">
              <w:rPr>
                <w:color w:val="000000"/>
                <w:szCs w:val="24"/>
                <w:lang w:eastAsia="lt-LT"/>
              </w:rPr>
              <w:t xml:space="preserve"> – </w:t>
            </w:r>
            <w:r>
              <w:rPr>
                <w:color w:val="000000"/>
                <w:szCs w:val="24"/>
                <w:lang w:eastAsia="lt-LT"/>
              </w:rPr>
              <w:t>2019-</w:t>
            </w:r>
            <w:r w:rsidR="00F3004D">
              <w:rPr>
                <w:color w:val="000000"/>
                <w:szCs w:val="24"/>
                <w:lang w:eastAsia="lt-LT"/>
              </w:rPr>
              <w:t>08-31</w:t>
            </w:r>
          </w:p>
        </w:tc>
      </w:tr>
    </w:tbl>
    <w:p w:rsidR="00712D86" w:rsidRDefault="00712D86">
      <w:pPr>
        <w:suppressAutoHyphens/>
        <w:ind w:firstLine="567"/>
        <w:jc w:val="both"/>
        <w:rPr>
          <w:color w:val="000000"/>
          <w:szCs w:val="24"/>
          <w:lang w:eastAsia="lt-LT"/>
        </w:rPr>
      </w:pP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III SKYRIUS </w:t>
      </w:r>
    </w:p>
    <w:p w:rsidR="00535FB1" w:rsidRDefault="004062AA">
      <w:pPr>
        <w:keepLines/>
        <w:suppressAutoHyphens/>
        <w:jc w:val="center"/>
        <w:rPr>
          <w:b/>
          <w:bCs/>
          <w:caps/>
          <w:color w:val="000000"/>
          <w:szCs w:val="24"/>
          <w:lang w:eastAsia="lt-LT"/>
        </w:rPr>
      </w:pPr>
      <w:r>
        <w:rPr>
          <w:b/>
          <w:bCs/>
          <w:caps/>
          <w:color w:val="000000"/>
          <w:szCs w:val="24"/>
          <w:lang w:eastAsia="lt-LT"/>
        </w:rPr>
        <w:t>PRIEŠMOKYKLINIO UGDYMO ORGANIZAVIMAS</w:t>
      </w:r>
    </w:p>
    <w:p w:rsidR="00535FB1" w:rsidRDefault="00535FB1">
      <w:pPr>
        <w:suppressAutoHyphens/>
        <w:ind w:firstLine="567"/>
        <w:jc w:val="both"/>
        <w:rPr>
          <w:color w:val="000000"/>
          <w:szCs w:val="24"/>
          <w:lang w:eastAsia="lt-LT"/>
        </w:rPr>
      </w:pPr>
    </w:p>
    <w:p w:rsidR="00535FB1" w:rsidRDefault="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 Mokykla:</w:t>
      </w:r>
    </w:p>
    <w:p w:rsidR="00535FB1" w:rsidRDefault="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.1. informuoja tėvus (globėjus) apie priešmokyklini</w:t>
      </w:r>
      <w:r>
        <w:rPr>
          <w:color w:val="000000"/>
          <w:szCs w:val="24"/>
          <w:lang w:eastAsia="lt-LT"/>
        </w:rPr>
        <w:t>o ugdymo organizavimą Mokykloje gegužės mėn. tėvų susirinkimų metu.</w:t>
      </w:r>
    </w:p>
    <w:p w:rsidR="00535FB1" w:rsidRDefault="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rsidR="00535FB1" w:rsidRDefault="00CD6520">
      <w:pPr>
        <w:suppressAutoHyphens/>
        <w:ind w:firstLine="567"/>
        <w:jc w:val="both"/>
        <w:rPr>
          <w:color w:val="000000"/>
          <w:szCs w:val="24"/>
          <w:lang w:eastAsia="lt-LT"/>
        </w:rPr>
      </w:pPr>
      <w:r>
        <w:rPr>
          <w:color w:val="000000"/>
          <w:spacing w:val="-4"/>
          <w:szCs w:val="24"/>
          <w:lang w:eastAsia="lt-LT"/>
        </w:rPr>
        <w:t>17</w:t>
      </w:r>
      <w:r w:rsidR="004062AA">
        <w:rPr>
          <w:color w:val="000000"/>
          <w:spacing w:val="-4"/>
          <w:szCs w:val="24"/>
          <w:lang w:eastAsia="lt-LT"/>
        </w:rPr>
        <w:t xml:space="preserve">.3.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w:t>
      </w:r>
      <w:r w:rsidR="004062AA">
        <w:rPr>
          <w:color w:val="000000"/>
          <w:spacing w:val="-4"/>
          <w:szCs w:val="24"/>
          <w:lang w:eastAsia="lt-LT"/>
        </w:rPr>
        <w:lastRenderedPageBreak/>
        <w:t>duomenų, patikslinus informaciją apie mokinio grupę / klasę, kurioje jis ugdosi / mokosi, ir įrašius duomenis apie tais mokslo metais išvykusius ir atvykusius mokinius;</w:t>
      </w:r>
    </w:p>
    <w:p w:rsidR="00535FB1" w:rsidRDefault="00CD6520" w:rsidP="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.4. nustato ugdomosios veiklos planavimo, pasiekimų vertinimo, rekomendacijos pradinių klasių mokytojui</w:t>
      </w:r>
      <w:r>
        <w:rPr>
          <w:color w:val="000000"/>
          <w:szCs w:val="24"/>
          <w:lang w:eastAsia="lt-LT"/>
        </w:rPr>
        <w:t xml:space="preserve"> formą ir jų parengimo terminus.</w:t>
      </w:r>
    </w:p>
    <w:p w:rsidR="00535FB1" w:rsidRDefault="00CD6520" w:rsidP="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.5. pateikia mokyklai, vykdančiai pradinio ugdymo programą, ar kitam švietimo teikėjui, kuris vykdys pradinio ugdymo programą, priešmokyklinio ugdymo pedagogo, parengtas rekomendacijas pradinių klasių mokytojui apie vaikų pasiekimus.</w:t>
      </w:r>
    </w:p>
    <w:p w:rsidR="00CD6520"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 xml:space="preserve">. Priešmokyklinio ugdymo pedagogas </w:t>
      </w:r>
      <w:r>
        <w:rPr>
          <w:color w:val="000000"/>
          <w:szCs w:val="24"/>
          <w:lang w:eastAsia="lt-LT"/>
        </w:rPr>
        <w:t>:</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.2. siekdamas dermės ir ugdymo tęstinumo tarp priešmokyklinio ir pradinio ugdymo programų, yra susipažinęs su pirmos klasės ugdymo programos nuostatomis, skirtomis pirmai–antrai klasei;</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.3. vertina vaikų pažangą ir pasiekimus vadovaudamasis Programa;</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.4. per 4 savaites nuo Programos pradžios atlieka vaikų pirminį pasiekimų vertinimą ir aptaria jį su tėvais (globėjais);</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.5. pagal Mokyklos nustatytą formą vaikų pasiekimus fiksuoja vaiko pasiekimų apraše, aplanke, skaitmeninėse laikmenose ar kt.;</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.6. įgyvendinęs Programą, atlieka vaikų galutinį pasiekimų vertinimą, aptaria jį su tėvais (globėjais) ir parengia rekomendaciją pradinių klasių mokytojui;</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 xml:space="preserve">.7. vaiko, turinčio specialiųjų ugdymosi poreikių, pasiekimus vertina kartu su švietimo pagalbos specialistu (-ais), dirbusiu (-iais) su vaiku </w:t>
      </w:r>
      <w:r w:rsidR="004062AA">
        <w:rPr>
          <w:szCs w:val="24"/>
        </w:rPr>
        <w:t xml:space="preserve">ir </w:t>
      </w:r>
      <w:r w:rsidR="004062AA">
        <w:rPr>
          <w:color w:val="000000"/>
          <w:szCs w:val="24"/>
          <w:lang w:eastAsia="lt-LT"/>
        </w:rPr>
        <w:t>parengia rekomendaciją pradinių klasių mokytojai ir mokyklos švietimo pagalbos specialistui (-ams);</w:t>
      </w:r>
    </w:p>
    <w:p w:rsidR="00535FB1" w:rsidRDefault="005D296E">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.8. vaikų pažangą Programos įgyvendinimo laikotarpiu vertina nuolat, pasirinkdamas vertinimo būdus ir metodus;</w:t>
      </w:r>
    </w:p>
    <w:p w:rsidR="00535FB1" w:rsidRDefault="005D296E">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 xml:space="preserve">.9. atlieka kitus darbus, nurodytus jo </w:t>
      </w:r>
      <w:r w:rsidR="00852B2D">
        <w:rPr>
          <w:color w:val="000000"/>
          <w:szCs w:val="24"/>
          <w:lang w:eastAsia="lt-LT"/>
        </w:rPr>
        <w:t>pareigybės aprašyme</w:t>
      </w:r>
      <w:r>
        <w:rPr>
          <w:color w:val="000000"/>
          <w:szCs w:val="24"/>
          <w:lang w:eastAsia="lt-LT"/>
        </w:rPr>
        <w:t>.</w:t>
      </w:r>
    </w:p>
    <w:p w:rsidR="00852B2D" w:rsidRDefault="00852B2D">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IV SKYRIUS </w:t>
      </w:r>
    </w:p>
    <w:p w:rsidR="00535FB1" w:rsidRDefault="004062AA">
      <w:pPr>
        <w:keepLines/>
        <w:suppressAutoHyphens/>
        <w:jc w:val="center"/>
        <w:rPr>
          <w:b/>
          <w:bCs/>
          <w:caps/>
          <w:color w:val="000000"/>
          <w:szCs w:val="24"/>
          <w:lang w:eastAsia="lt-LT"/>
        </w:rPr>
      </w:pPr>
      <w:r>
        <w:rPr>
          <w:b/>
          <w:bCs/>
          <w:caps/>
          <w:color w:val="000000"/>
          <w:szCs w:val="24"/>
          <w:lang w:eastAsia="lt-LT"/>
        </w:rPr>
        <w:t>BAIGIAMOSIOS NUOSTATOS</w:t>
      </w:r>
    </w:p>
    <w:p w:rsidR="00535FB1" w:rsidRDefault="00535FB1">
      <w:pPr>
        <w:suppressAutoHyphens/>
        <w:ind w:firstLine="567"/>
        <w:jc w:val="both"/>
        <w:rPr>
          <w:color w:val="000000"/>
          <w:szCs w:val="24"/>
          <w:lang w:eastAsia="lt-LT"/>
        </w:rPr>
      </w:pPr>
    </w:p>
    <w:p w:rsidR="00535FB1" w:rsidRDefault="005D296E">
      <w:pPr>
        <w:suppressAutoHyphens/>
        <w:ind w:firstLine="567"/>
        <w:jc w:val="both"/>
        <w:rPr>
          <w:color w:val="000000"/>
          <w:szCs w:val="24"/>
          <w:lang w:eastAsia="lt-LT"/>
        </w:rPr>
      </w:pPr>
      <w:r>
        <w:rPr>
          <w:color w:val="000000"/>
          <w:szCs w:val="24"/>
          <w:lang w:eastAsia="lt-LT"/>
        </w:rPr>
        <w:t>19</w:t>
      </w:r>
      <w:r w:rsidR="004062AA">
        <w:rPr>
          <w:color w:val="000000"/>
          <w:szCs w:val="24"/>
          <w:lang w:eastAsia="lt-LT"/>
        </w:rPr>
        <w:t>. Programa finansuojama iš valstybės biudžeto, vadovaujantis Mokinio krepšelio lėšų apskaičiavimo ir paskirstymo metodika, patvirtinta Lietuvos Respublikos Vyriausybės 2001 m. birželio 27 d. nutarimu Nr. 785 „Dėl Mokinio krepšelio lėšų apskaičiavimo ir paskirstymo metodikos patvirtinimo“, savivaldybių biudžetų, rėmėjų ir kitomis lėšomis.</w:t>
      </w:r>
    </w:p>
    <w:p w:rsidR="00535FB1" w:rsidRDefault="00535FB1">
      <w:pPr>
        <w:suppressAutoHyphens/>
        <w:ind w:firstLine="567"/>
        <w:jc w:val="both"/>
        <w:rPr>
          <w:color w:val="000000"/>
          <w:szCs w:val="24"/>
          <w:lang w:eastAsia="lt-LT"/>
        </w:rPr>
      </w:pPr>
    </w:p>
    <w:p w:rsidR="00535FB1" w:rsidRDefault="004062AA">
      <w:pPr>
        <w:suppressAutoHyphens/>
        <w:jc w:val="center"/>
        <w:rPr>
          <w:color w:val="000000"/>
          <w:szCs w:val="24"/>
          <w:lang w:eastAsia="lt-LT"/>
        </w:rPr>
      </w:pPr>
      <w:r>
        <w:rPr>
          <w:color w:val="000000"/>
          <w:szCs w:val="24"/>
          <w:lang w:eastAsia="lt-LT"/>
        </w:rPr>
        <w:t>_________________</w:t>
      </w:r>
    </w:p>
    <w:p w:rsidR="00535FB1" w:rsidRDefault="00535FB1"/>
    <w:sectPr w:rsidR="00535FB1" w:rsidSect="007E62B0">
      <w:pgSz w:w="11907" w:h="16840" w:code="9"/>
      <w:pgMar w:top="1134" w:right="1134" w:bottom="1134" w:left="1701" w:header="567" w:footer="284" w:gutter="0"/>
      <w:pgNumType w:start="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1296"/>
  <w:hyphenationZone w:val="396"/>
  <w:doNotHyphenateCaps/>
  <w:characterSpacingControl w:val="doNotCompress"/>
  <w:compat/>
  <w:rsids>
    <w:rsidRoot w:val="00DC27B7"/>
    <w:rsid w:val="00017AA7"/>
    <w:rsid w:val="000244D4"/>
    <w:rsid w:val="000C7C88"/>
    <w:rsid w:val="000E36B6"/>
    <w:rsid w:val="001319B3"/>
    <w:rsid w:val="00134930"/>
    <w:rsid w:val="00156791"/>
    <w:rsid w:val="0018181B"/>
    <w:rsid w:val="00213B29"/>
    <w:rsid w:val="00231571"/>
    <w:rsid w:val="002F1EE3"/>
    <w:rsid w:val="003646F3"/>
    <w:rsid w:val="00366924"/>
    <w:rsid w:val="004062AA"/>
    <w:rsid w:val="004201EA"/>
    <w:rsid w:val="00426637"/>
    <w:rsid w:val="0045146C"/>
    <w:rsid w:val="00535FB1"/>
    <w:rsid w:val="005A044C"/>
    <w:rsid w:val="005C0BF3"/>
    <w:rsid w:val="005C0C5F"/>
    <w:rsid w:val="005D296E"/>
    <w:rsid w:val="00611B3A"/>
    <w:rsid w:val="00712D86"/>
    <w:rsid w:val="00724AE4"/>
    <w:rsid w:val="007E0751"/>
    <w:rsid w:val="007E62B0"/>
    <w:rsid w:val="008255CC"/>
    <w:rsid w:val="00852B2D"/>
    <w:rsid w:val="008874FE"/>
    <w:rsid w:val="008A31AC"/>
    <w:rsid w:val="00943337"/>
    <w:rsid w:val="009F744B"/>
    <w:rsid w:val="00CD6520"/>
    <w:rsid w:val="00D518A6"/>
    <w:rsid w:val="00D52907"/>
    <w:rsid w:val="00D52BD5"/>
    <w:rsid w:val="00D8124F"/>
    <w:rsid w:val="00DC27B7"/>
    <w:rsid w:val="00E202D2"/>
    <w:rsid w:val="00E26E19"/>
    <w:rsid w:val="00E360F5"/>
    <w:rsid w:val="00E4558F"/>
    <w:rsid w:val="00E57D7D"/>
    <w:rsid w:val="00F271F5"/>
    <w:rsid w:val="00F3004D"/>
    <w:rsid w:val="00F75BF4"/>
    <w:rsid w:val="00FC4AC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7E6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62AA"/>
    <w:rPr>
      <w:rFonts w:ascii="Tahoma" w:hAnsi="Tahoma" w:cs="Tahoma"/>
      <w:sz w:val="16"/>
      <w:szCs w:val="16"/>
    </w:rPr>
  </w:style>
  <w:style w:type="character" w:customStyle="1" w:styleId="BalloonTextChar">
    <w:name w:val="Balloon Text Char"/>
    <w:basedOn w:val="DefaultParagraphFont"/>
    <w:link w:val="BalloonText"/>
    <w:rsid w:val="004062AA"/>
    <w:rPr>
      <w:rFonts w:ascii="Tahoma" w:hAnsi="Tahoma" w:cs="Tahoma"/>
      <w:sz w:val="16"/>
      <w:szCs w:val="16"/>
    </w:rPr>
  </w:style>
  <w:style w:type="table" w:styleId="TableGrid">
    <w:name w:val="Table Grid"/>
    <w:basedOn w:val="TableNormal"/>
    <w:rsid w:val="00712D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62AA"/>
    <w:rPr>
      <w:rFonts w:ascii="Tahoma" w:hAnsi="Tahoma" w:cs="Tahoma"/>
      <w:sz w:val="16"/>
      <w:szCs w:val="16"/>
    </w:rPr>
  </w:style>
  <w:style w:type="character" w:customStyle="1" w:styleId="DebesliotekstasDiagrama">
    <w:name w:val="Debesėlio tekstas Diagrama"/>
    <w:basedOn w:val="Numatytasispastraiposriftas"/>
    <w:link w:val="Debesliotekstas"/>
    <w:rsid w:val="00406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55b2c951-a8cc-49e8-be03-ad10613f6a3b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06C2-0C7A-49D3-9D90-662CD333B002}">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6979EB7B-783E-4455-8260-A62042A1CAF6}">
  <ds:schemaRefs>
    <ds:schemaRef ds:uri="http://schemas.microsoft.com/sharepoint/v3/contenttype/forms"/>
  </ds:schemaRefs>
</ds:datastoreItem>
</file>

<file path=customXml/itemProps3.xml><?xml version="1.0" encoding="utf-8"?>
<ds:datastoreItem xmlns:ds="http://schemas.openxmlformats.org/officeDocument/2006/customXml" ds:itemID="{319A1949-DE2B-4A12-A860-912D00EF6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B5E22F-768A-4D25-BCF5-D4E906BA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5506</Words>
  <Characters>3139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PUTA-vizavimui ir TAI-2016-07-20.docx</vt:lpstr>
    </vt:vector>
  </TitlesOfParts>
  <Company/>
  <LinksUpToDate>false</LinksUpToDate>
  <CharactersWithSpaces>8628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PUTA-vizavimui ir TAI-2016-07-20.docx</dc:title>
  <dc:creator>Grigaravičienė Ilona</dc:creator>
  <cp:lastModifiedBy>as</cp:lastModifiedBy>
  <cp:revision>2</cp:revision>
  <cp:lastPrinted>2018-09-24T11:40:00Z</cp:lastPrinted>
  <dcterms:created xsi:type="dcterms:W3CDTF">2018-09-26T05:23:00Z</dcterms:created>
  <dcterms:modified xsi:type="dcterms:W3CDTF">2018-09-26T05:23:00Z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