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16A1B" w14:textId="77777777" w:rsidR="006C1B2A" w:rsidRDefault="0036218A" w:rsidP="00C742A4">
      <w:pPr>
        <w:jc w:val="center"/>
        <w:rPr>
          <w:szCs w:val="24"/>
        </w:rPr>
      </w:pPr>
      <w:bookmarkStart w:id="0" w:name="_GoBack"/>
      <w:bookmarkEnd w:id="0"/>
      <w:r>
        <w:rPr>
          <w:noProof/>
          <w:szCs w:val="24"/>
          <w:lang w:val="en-US"/>
        </w:rPr>
        <w:drawing>
          <wp:inline distT="0" distB="0" distL="0" distR="0" wp14:anchorId="0A7903CE" wp14:editId="732D2A3D">
            <wp:extent cx="5048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p w14:paraId="429053CB" w14:textId="77777777" w:rsidR="006C1B2A" w:rsidRPr="00136B33" w:rsidRDefault="0036218A" w:rsidP="00C742A4">
      <w:pPr>
        <w:jc w:val="center"/>
        <w:rPr>
          <w:b/>
          <w:szCs w:val="24"/>
        </w:rPr>
      </w:pPr>
      <w:r w:rsidRPr="00136B33">
        <w:rPr>
          <w:b/>
          <w:szCs w:val="24"/>
        </w:rPr>
        <w:t>TAURAGĖS RAJONO SAVIVALDYBĖS TARYBA</w:t>
      </w:r>
    </w:p>
    <w:p w14:paraId="35EB5F40" w14:textId="77777777" w:rsidR="006C1B2A" w:rsidRPr="00136B33" w:rsidRDefault="006C1B2A" w:rsidP="00C742A4">
      <w:pPr>
        <w:tabs>
          <w:tab w:val="center" w:pos="4320"/>
          <w:tab w:val="right" w:pos="8640"/>
        </w:tabs>
        <w:jc w:val="center"/>
        <w:rPr>
          <w:szCs w:val="24"/>
        </w:rPr>
      </w:pPr>
    </w:p>
    <w:p w14:paraId="21B1DF30" w14:textId="77777777" w:rsidR="006C1B2A" w:rsidRPr="00136B33" w:rsidRDefault="0036218A" w:rsidP="00C742A4">
      <w:pPr>
        <w:tabs>
          <w:tab w:val="center" w:pos="4320"/>
          <w:tab w:val="right" w:pos="8640"/>
        </w:tabs>
        <w:jc w:val="center"/>
        <w:rPr>
          <w:b/>
          <w:bCs/>
          <w:szCs w:val="24"/>
        </w:rPr>
      </w:pPr>
      <w:r w:rsidRPr="00136B33">
        <w:rPr>
          <w:b/>
          <w:bCs/>
          <w:szCs w:val="24"/>
        </w:rPr>
        <w:t>SPRENDIMAS</w:t>
      </w:r>
    </w:p>
    <w:p w14:paraId="3FCBEC1C" w14:textId="2ECBF615" w:rsidR="006C1B2A" w:rsidRPr="00136B33" w:rsidRDefault="00C4521F" w:rsidP="00C742A4">
      <w:pPr>
        <w:tabs>
          <w:tab w:val="center" w:pos="4320"/>
          <w:tab w:val="right" w:pos="8640"/>
        </w:tabs>
        <w:jc w:val="center"/>
        <w:rPr>
          <w:b/>
          <w:bCs/>
          <w:szCs w:val="24"/>
        </w:rPr>
      </w:pPr>
      <w:r w:rsidRPr="00136B33">
        <w:rPr>
          <w:b/>
          <w:bCs/>
          <w:color w:val="000000"/>
          <w:szCs w:val="24"/>
        </w:rPr>
        <w:t xml:space="preserve">DĖL MOKESČIO UŽ VAIKŲ IŠLAIKYMĄ </w:t>
      </w:r>
      <w:r w:rsidRPr="00136B33">
        <w:rPr>
          <w:b/>
          <w:bCs/>
          <w:szCs w:val="24"/>
        </w:rPr>
        <w:t xml:space="preserve">TAURAGĖS RAJONO SAVIVALDYBĖS  </w:t>
      </w:r>
      <w:r w:rsidR="005F2A13" w:rsidRPr="00136B33">
        <w:rPr>
          <w:b/>
          <w:bCs/>
          <w:color w:val="000000"/>
          <w:szCs w:val="24"/>
        </w:rPr>
        <w:t>MOKYKLOSE</w:t>
      </w:r>
      <w:r w:rsidRPr="00136B33">
        <w:rPr>
          <w:b/>
          <w:bCs/>
          <w:color w:val="000000"/>
          <w:szCs w:val="24"/>
        </w:rPr>
        <w:t xml:space="preserve">, ĮGYVENDINANČIOSE </w:t>
      </w:r>
      <w:r w:rsidR="00D7325F" w:rsidRPr="00D7325F">
        <w:rPr>
          <w:b/>
          <w:bCs/>
        </w:rPr>
        <w:t>IKIMOKYKLINIO UGDYMO PROGRAMAS  IR TURINČIOSE SPECIALIĄSIAS GRUPES-KLASES</w:t>
      </w:r>
      <w:r w:rsidR="00D7325F" w:rsidRPr="00D7325F">
        <w:rPr>
          <w:b/>
          <w:bCs/>
          <w:szCs w:val="24"/>
        </w:rPr>
        <w:t>,</w:t>
      </w:r>
      <w:r w:rsidR="0036218A" w:rsidRPr="00136B33">
        <w:rPr>
          <w:b/>
          <w:bCs/>
          <w:szCs w:val="24"/>
        </w:rPr>
        <w:t xml:space="preserve"> </w:t>
      </w:r>
      <w:r w:rsidR="00993CD5" w:rsidRPr="00136B33">
        <w:rPr>
          <w:b/>
          <w:bCs/>
          <w:color w:val="000000"/>
        </w:rPr>
        <w:t xml:space="preserve">NUSTATYMO TVARKOS APRAŠO </w:t>
      </w:r>
      <w:r w:rsidR="00076E39">
        <w:rPr>
          <w:b/>
          <w:bCs/>
          <w:color w:val="000000"/>
        </w:rPr>
        <w:t>PATVIRTINIMO</w:t>
      </w:r>
    </w:p>
    <w:p w14:paraId="0D2DC671" w14:textId="77777777" w:rsidR="006C1B2A" w:rsidRPr="00136B33" w:rsidRDefault="006C1B2A" w:rsidP="00C742A4">
      <w:pPr>
        <w:tabs>
          <w:tab w:val="center" w:pos="4320"/>
          <w:tab w:val="right" w:pos="8640"/>
        </w:tabs>
        <w:jc w:val="center"/>
        <w:rPr>
          <w:b/>
          <w:bCs/>
          <w:szCs w:val="24"/>
        </w:rPr>
      </w:pPr>
    </w:p>
    <w:p w14:paraId="30228F7B" w14:textId="199F11D3" w:rsidR="006C1B2A" w:rsidRPr="00136B33" w:rsidRDefault="0036218A" w:rsidP="00C742A4">
      <w:pPr>
        <w:tabs>
          <w:tab w:val="center" w:pos="4320"/>
          <w:tab w:val="right" w:pos="8640"/>
        </w:tabs>
        <w:jc w:val="center"/>
        <w:rPr>
          <w:szCs w:val="24"/>
        </w:rPr>
      </w:pPr>
      <w:r w:rsidRPr="00136B33">
        <w:rPr>
          <w:szCs w:val="24"/>
        </w:rPr>
        <w:t>20</w:t>
      </w:r>
      <w:r w:rsidR="00711559" w:rsidRPr="00136B33">
        <w:rPr>
          <w:szCs w:val="24"/>
        </w:rPr>
        <w:t>22</w:t>
      </w:r>
      <w:r w:rsidRPr="00136B33">
        <w:rPr>
          <w:szCs w:val="24"/>
        </w:rPr>
        <w:t xml:space="preserve"> m. </w:t>
      </w:r>
      <w:r w:rsidR="00C742A4">
        <w:rPr>
          <w:szCs w:val="24"/>
        </w:rPr>
        <w:t xml:space="preserve">gruodžio 21 </w:t>
      </w:r>
      <w:r w:rsidRPr="00136B33">
        <w:rPr>
          <w:szCs w:val="24"/>
        </w:rPr>
        <w:t>d. Nr. 1-</w:t>
      </w:r>
      <w:r w:rsidR="00C742A4">
        <w:rPr>
          <w:szCs w:val="24"/>
        </w:rPr>
        <w:t>311</w:t>
      </w:r>
    </w:p>
    <w:p w14:paraId="38E71E87" w14:textId="77777777" w:rsidR="006C1B2A" w:rsidRPr="00136B33" w:rsidRDefault="0036218A" w:rsidP="00C742A4">
      <w:pPr>
        <w:tabs>
          <w:tab w:val="center" w:pos="4320"/>
          <w:tab w:val="right" w:pos="8640"/>
        </w:tabs>
        <w:jc w:val="center"/>
        <w:rPr>
          <w:szCs w:val="24"/>
        </w:rPr>
      </w:pPr>
      <w:r w:rsidRPr="00136B33">
        <w:rPr>
          <w:szCs w:val="24"/>
        </w:rPr>
        <w:t>Tauragė</w:t>
      </w:r>
    </w:p>
    <w:p w14:paraId="158AE767" w14:textId="77777777" w:rsidR="006C1B2A" w:rsidRPr="00136B33" w:rsidRDefault="006C1B2A" w:rsidP="00F27AD0">
      <w:pPr>
        <w:tabs>
          <w:tab w:val="center" w:pos="4320"/>
          <w:tab w:val="right" w:pos="8640"/>
        </w:tabs>
        <w:jc w:val="center"/>
        <w:rPr>
          <w:szCs w:val="24"/>
        </w:rPr>
      </w:pPr>
    </w:p>
    <w:p w14:paraId="0CDC2367" w14:textId="48CE8A15" w:rsidR="006F3149" w:rsidRPr="00136B33" w:rsidRDefault="006F3149" w:rsidP="00C4119E">
      <w:pPr>
        <w:tabs>
          <w:tab w:val="left" w:pos="1134"/>
        </w:tabs>
        <w:spacing w:line="360" w:lineRule="auto"/>
        <w:ind w:firstLine="851"/>
        <w:jc w:val="both"/>
        <w:rPr>
          <w:szCs w:val="24"/>
        </w:rPr>
      </w:pPr>
      <w:r w:rsidRPr="00136B33">
        <w:rPr>
          <w:szCs w:val="24"/>
        </w:rPr>
        <w:t>Vadovaudamasi Lietuvos Respublikos vietos savivaldos įstatymo</w:t>
      </w:r>
      <w:r w:rsidR="005F2A13" w:rsidRPr="00136B33">
        <w:rPr>
          <w:szCs w:val="24"/>
        </w:rPr>
        <w:t xml:space="preserve"> </w:t>
      </w:r>
      <w:r w:rsidR="00136B33" w:rsidRPr="00136B33">
        <w:rPr>
          <w:szCs w:val="24"/>
        </w:rPr>
        <w:t>6 straipsnio 10 dalimi,</w:t>
      </w:r>
      <w:r w:rsidR="00136B33" w:rsidRPr="00136B33">
        <w:t xml:space="preserve"> </w:t>
      </w:r>
      <w:r w:rsidR="00993CD5" w:rsidRPr="00136B33">
        <w:t>16 straipsnio 2</w:t>
      </w:r>
      <w:r w:rsidR="00136B33" w:rsidRPr="00136B33">
        <w:t xml:space="preserve"> </w:t>
      </w:r>
      <w:r w:rsidR="008D7326">
        <w:t xml:space="preserve">dalies 18 ir 37 punktais, </w:t>
      </w:r>
      <w:r w:rsidR="00993CD5" w:rsidRPr="00136B33">
        <w:t>18 straipsnio 1 dalimi,</w:t>
      </w:r>
      <w:r w:rsidRPr="00136B33">
        <w:rPr>
          <w:szCs w:val="24"/>
        </w:rPr>
        <w:t xml:space="preserve"> Lietuvos </w:t>
      </w:r>
      <w:r w:rsidR="007A2FF2" w:rsidRPr="00136B33">
        <w:rPr>
          <w:szCs w:val="24"/>
        </w:rPr>
        <w:t xml:space="preserve">Respublikos švietimo įstatymo </w:t>
      </w:r>
      <w:r w:rsidR="00674065" w:rsidRPr="00136B33">
        <w:rPr>
          <w:color w:val="000000"/>
        </w:rPr>
        <w:t>36 straipsnio 9 dalimi,</w:t>
      </w:r>
      <w:r w:rsidR="005F2A13" w:rsidRPr="00136B33">
        <w:rPr>
          <w:szCs w:val="24"/>
        </w:rPr>
        <w:t xml:space="preserve"> 6</w:t>
      </w:r>
      <w:r w:rsidR="00674065" w:rsidRPr="00136B33">
        <w:rPr>
          <w:szCs w:val="24"/>
        </w:rPr>
        <w:t>7 straipsnio 13 dalimi</w:t>
      </w:r>
      <w:r w:rsidRPr="00136B33">
        <w:rPr>
          <w:szCs w:val="24"/>
        </w:rPr>
        <w:t>,</w:t>
      </w:r>
      <w:r w:rsidR="00136B33" w:rsidRPr="00136B33">
        <w:rPr>
          <w:szCs w:val="24"/>
        </w:rPr>
        <w:t xml:space="preserve"> </w:t>
      </w:r>
      <w:r w:rsidRPr="00136B33">
        <w:rPr>
          <w:szCs w:val="24"/>
        </w:rPr>
        <w:t xml:space="preserve">Tauragės rajono savivaldybės taryba  </w:t>
      </w:r>
      <w:r w:rsidRPr="00136B33">
        <w:rPr>
          <w:spacing w:val="80"/>
          <w:szCs w:val="24"/>
        </w:rPr>
        <w:t>nusprendžia</w:t>
      </w:r>
      <w:r w:rsidRPr="00136B33">
        <w:rPr>
          <w:szCs w:val="24"/>
        </w:rPr>
        <w:t xml:space="preserve">: </w:t>
      </w:r>
    </w:p>
    <w:p w14:paraId="7446D6BE" w14:textId="32E6AF05" w:rsidR="00D22163" w:rsidRDefault="006F3149" w:rsidP="00F37647">
      <w:pPr>
        <w:pStyle w:val="Sraopastraipa"/>
        <w:numPr>
          <w:ilvl w:val="0"/>
          <w:numId w:val="2"/>
        </w:numPr>
        <w:tabs>
          <w:tab w:val="left" w:pos="851"/>
          <w:tab w:val="left" w:pos="993"/>
          <w:tab w:val="left" w:pos="1134"/>
        </w:tabs>
        <w:spacing w:line="360" w:lineRule="auto"/>
        <w:ind w:left="0" w:firstLine="851"/>
        <w:jc w:val="both"/>
        <w:rPr>
          <w:szCs w:val="24"/>
        </w:rPr>
      </w:pPr>
      <w:r w:rsidRPr="00136B33">
        <w:rPr>
          <w:szCs w:val="24"/>
        </w:rPr>
        <w:t>Patvirtinti Mokesčio už vaikų išlaikymą Tauragės</w:t>
      </w:r>
      <w:r w:rsidR="00136B33" w:rsidRPr="00136B33">
        <w:rPr>
          <w:szCs w:val="24"/>
        </w:rPr>
        <w:t xml:space="preserve"> rajono savivaldybės mokyklose, </w:t>
      </w:r>
      <w:r w:rsidR="005F2A13" w:rsidRPr="00136B33">
        <w:rPr>
          <w:szCs w:val="24"/>
        </w:rPr>
        <w:t>įgyvendinančiose</w:t>
      </w:r>
      <w:r w:rsidRPr="00136B33">
        <w:rPr>
          <w:szCs w:val="24"/>
        </w:rPr>
        <w:t xml:space="preserve"> ikimokyklinio ugdymo </w:t>
      </w:r>
      <w:r w:rsidR="005F2A13" w:rsidRPr="00136B33">
        <w:rPr>
          <w:szCs w:val="24"/>
        </w:rPr>
        <w:t>programas ir turinčiose</w:t>
      </w:r>
      <w:r w:rsidRPr="00136B33">
        <w:rPr>
          <w:szCs w:val="24"/>
        </w:rPr>
        <w:t xml:space="preserve"> specialiąsias </w:t>
      </w:r>
      <w:r w:rsidR="00D7325F">
        <w:rPr>
          <w:szCs w:val="24"/>
        </w:rPr>
        <w:t>grupes-</w:t>
      </w:r>
      <w:r w:rsidRPr="00136B33">
        <w:rPr>
          <w:szCs w:val="24"/>
        </w:rPr>
        <w:t>klases, nustatymo tvarkos aprašą (pridedama).</w:t>
      </w:r>
      <w:r w:rsidR="00D22163">
        <w:rPr>
          <w:szCs w:val="24"/>
        </w:rPr>
        <w:t xml:space="preserve"> </w:t>
      </w:r>
    </w:p>
    <w:p w14:paraId="46E3DA7C" w14:textId="59CBDE6C" w:rsidR="00510A3D" w:rsidRPr="0071015B" w:rsidRDefault="0071015B" w:rsidP="0071015B">
      <w:pPr>
        <w:tabs>
          <w:tab w:val="left" w:pos="851"/>
          <w:tab w:val="left" w:pos="993"/>
          <w:tab w:val="left" w:pos="1134"/>
        </w:tabs>
        <w:spacing w:line="360" w:lineRule="auto"/>
        <w:ind w:firstLine="851"/>
        <w:jc w:val="both"/>
        <w:rPr>
          <w:szCs w:val="24"/>
        </w:rPr>
      </w:pPr>
      <w:r>
        <w:rPr>
          <w:szCs w:val="24"/>
        </w:rPr>
        <w:t>2</w:t>
      </w:r>
      <w:r w:rsidR="007A2FF2" w:rsidRPr="00136B33">
        <w:rPr>
          <w:szCs w:val="24"/>
        </w:rPr>
        <w:t xml:space="preserve">. </w:t>
      </w:r>
      <w:r w:rsidR="00993CD5" w:rsidRPr="00136B33">
        <w:rPr>
          <w:szCs w:val="24"/>
        </w:rPr>
        <w:t>Pripažinti netekusi</w:t>
      </w:r>
      <w:r>
        <w:rPr>
          <w:szCs w:val="24"/>
        </w:rPr>
        <w:t>u</w:t>
      </w:r>
      <w:r w:rsidR="006F3149" w:rsidRPr="00136B33">
        <w:rPr>
          <w:szCs w:val="24"/>
        </w:rPr>
        <w:t xml:space="preserve"> galios Tauragės rajono savivaldybės tarybos 20</w:t>
      </w:r>
      <w:r>
        <w:rPr>
          <w:szCs w:val="24"/>
        </w:rPr>
        <w:t>22</w:t>
      </w:r>
      <w:r w:rsidR="006F3149" w:rsidRPr="00136B33">
        <w:rPr>
          <w:szCs w:val="24"/>
        </w:rPr>
        <w:t xml:space="preserve"> m. </w:t>
      </w:r>
      <w:r>
        <w:rPr>
          <w:szCs w:val="24"/>
        </w:rPr>
        <w:t>kovo 30</w:t>
      </w:r>
      <w:r w:rsidR="006F3149" w:rsidRPr="00136B33">
        <w:rPr>
          <w:szCs w:val="24"/>
        </w:rPr>
        <w:t xml:space="preserve"> d. </w:t>
      </w:r>
      <w:r w:rsidR="00403BB3" w:rsidRPr="00136B33">
        <w:rPr>
          <w:szCs w:val="24"/>
        </w:rPr>
        <w:t>sprendim</w:t>
      </w:r>
      <w:r>
        <w:rPr>
          <w:szCs w:val="24"/>
        </w:rPr>
        <w:t>o</w:t>
      </w:r>
      <w:r w:rsidR="00403BB3" w:rsidRPr="00136B33">
        <w:rPr>
          <w:szCs w:val="24"/>
        </w:rPr>
        <w:t xml:space="preserve"> </w:t>
      </w:r>
      <w:bookmarkStart w:id="1" w:name="n_0"/>
      <w:r w:rsidR="00C742A4" w:rsidRPr="00C742A4">
        <w:rPr>
          <w:szCs w:val="24"/>
        </w:rPr>
        <w:t xml:space="preserve">Nr. 1-87 </w:t>
      </w:r>
      <w:bookmarkEnd w:id="1"/>
      <w:r w:rsidR="006F3149" w:rsidRPr="00136B33">
        <w:rPr>
          <w:szCs w:val="24"/>
        </w:rPr>
        <w:t>„</w:t>
      </w:r>
      <w:r w:rsidR="00403BB3" w:rsidRPr="00136B33">
        <w:rPr>
          <w:szCs w:val="24"/>
        </w:rPr>
        <w:t>Dėl mokesčio už vaikų išlaikymą Tauragės rajono savivaldybės  mokyklose, turinčiose ikimokyklinio ir priešmokyklinio ugdymo grupes, specialiąsias klases, nustatymo tvarkos aprašo patvirtinimo</w:t>
      </w:r>
      <w:r>
        <w:rPr>
          <w:szCs w:val="24"/>
        </w:rPr>
        <w:t>, vienos dieno</w:t>
      </w:r>
      <w:r w:rsidR="003C0E92">
        <w:rPr>
          <w:szCs w:val="24"/>
        </w:rPr>
        <w:t>s</w:t>
      </w:r>
      <w:r>
        <w:rPr>
          <w:szCs w:val="24"/>
        </w:rPr>
        <w:t xml:space="preserve"> vaiko maitinimo mokesčio normų ir abonementinio mokesčio nustatymo</w:t>
      </w:r>
      <w:r w:rsidR="006F3149" w:rsidRPr="00136B33">
        <w:rPr>
          <w:szCs w:val="24"/>
        </w:rPr>
        <w:t>“</w:t>
      </w:r>
      <w:r w:rsidR="005F2A13" w:rsidRPr="00136B33">
        <w:rPr>
          <w:szCs w:val="24"/>
        </w:rPr>
        <w:t xml:space="preserve"> </w:t>
      </w:r>
      <w:r>
        <w:t>pirmą punktą.</w:t>
      </w:r>
      <w:r w:rsidR="00993CD5" w:rsidRPr="00136B33">
        <w:t xml:space="preserve"> </w:t>
      </w:r>
    </w:p>
    <w:p w14:paraId="52D251EF" w14:textId="764FEED8" w:rsidR="00C4119E" w:rsidRPr="00136B33" w:rsidRDefault="0071015B" w:rsidP="00C4119E">
      <w:pPr>
        <w:tabs>
          <w:tab w:val="left" w:pos="1276"/>
        </w:tabs>
        <w:spacing w:line="360" w:lineRule="auto"/>
        <w:ind w:firstLine="851"/>
        <w:jc w:val="both"/>
        <w:rPr>
          <w:szCs w:val="24"/>
        </w:rPr>
      </w:pPr>
      <w:r>
        <w:rPr>
          <w:szCs w:val="24"/>
        </w:rPr>
        <w:t>3</w:t>
      </w:r>
      <w:r w:rsidR="00C4119E" w:rsidRPr="00136B33">
        <w:rPr>
          <w:szCs w:val="24"/>
        </w:rPr>
        <w:t>. Nustatyti, kad šis sprendimas įsigalioja nuo 202</w:t>
      </w:r>
      <w:r>
        <w:rPr>
          <w:szCs w:val="24"/>
        </w:rPr>
        <w:t>3</w:t>
      </w:r>
      <w:r w:rsidR="00D64F10" w:rsidRPr="00136B33">
        <w:rPr>
          <w:szCs w:val="24"/>
        </w:rPr>
        <w:t xml:space="preserve"> m. </w:t>
      </w:r>
      <w:r>
        <w:rPr>
          <w:szCs w:val="24"/>
        </w:rPr>
        <w:t>sausio</w:t>
      </w:r>
      <w:r w:rsidR="00C4119E" w:rsidRPr="00136B33">
        <w:rPr>
          <w:szCs w:val="24"/>
        </w:rPr>
        <w:t xml:space="preserve"> 1 d.</w:t>
      </w:r>
    </w:p>
    <w:p w14:paraId="699E2586" w14:textId="77777777" w:rsidR="00403BB3" w:rsidRPr="00136B33" w:rsidRDefault="00403BB3" w:rsidP="00C4119E">
      <w:pPr>
        <w:pStyle w:val="Antrats"/>
        <w:tabs>
          <w:tab w:val="left" w:pos="851"/>
          <w:tab w:val="left" w:pos="993"/>
          <w:tab w:val="left" w:pos="1134"/>
        </w:tabs>
        <w:spacing w:line="360" w:lineRule="auto"/>
        <w:ind w:firstLine="851"/>
        <w:jc w:val="both"/>
        <w:rPr>
          <w:szCs w:val="24"/>
        </w:rPr>
      </w:pPr>
      <w:r w:rsidRPr="00136B33">
        <w:rPr>
          <w:szCs w:val="24"/>
        </w:rPr>
        <w:t xml:space="preserve">Paskelbti šį sprendimą Teisės aktų registre ir Tauragės rajono savivaldybės interneto svetainėje.  </w:t>
      </w:r>
    </w:p>
    <w:p w14:paraId="73126E80" w14:textId="77777777" w:rsidR="00403BB3" w:rsidRPr="00136B33" w:rsidRDefault="00403BB3" w:rsidP="00793779">
      <w:pPr>
        <w:pStyle w:val="Antrats"/>
        <w:tabs>
          <w:tab w:val="left" w:pos="1296"/>
        </w:tabs>
        <w:spacing w:line="360" w:lineRule="auto"/>
        <w:jc w:val="both"/>
        <w:rPr>
          <w:szCs w:val="24"/>
        </w:rPr>
      </w:pPr>
    </w:p>
    <w:p w14:paraId="176A394D" w14:textId="303AD193" w:rsidR="00C742A4" w:rsidRDefault="00403BB3" w:rsidP="00793779">
      <w:pPr>
        <w:pStyle w:val="Antrats"/>
        <w:tabs>
          <w:tab w:val="left" w:pos="7380"/>
        </w:tabs>
        <w:spacing w:line="360" w:lineRule="auto"/>
        <w:rPr>
          <w:szCs w:val="24"/>
        </w:rPr>
      </w:pPr>
      <w:r w:rsidRPr="00136B33">
        <w:rPr>
          <w:szCs w:val="24"/>
        </w:rPr>
        <w:t xml:space="preserve">Savivaldybės meras                                                                          </w:t>
      </w:r>
      <w:r w:rsidR="00C742A4">
        <w:rPr>
          <w:szCs w:val="24"/>
        </w:rPr>
        <w:t xml:space="preserve">                     </w:t>
      </w:r>
      <w:r w:rsidR="00FE18D8">
        <w:rPr>
          <w:szCs w:val="24"/>
        </w:rPr>
        <w:t>Dovydas Kaminskas</w:t>
      </w:r>
      <w:r w:rsidRPr="00136B33">
        <w:rPr>
          <w:szCs w:val="24"/>
        </w:rPr>
        <w:tab/>
      </w:r>
    </w:p>
    <w:p w14:paraId="25262920" w14:textId="4DDC6F1F" w:rsidR="00403BB3" w:rsidRDefault="00C742A4" w:rsidP="00C742A4">
      <w:pPr>
        <w:pStyle w:val="Antrats"/>
        <w:tabs>
          <w:tab w:val="left" w:pos="7380"/>
        </w:tabs>
        <w:spacing w:line="360" w:lineRule="auto"/>
        <w:jc w:val="center"/>
        <w:rPr>
          <w:szCs w:val="24"/>
        </w:rPr>
      </w:pPr>
      <w:r>
        <w:rPr>
          <w:szCs w:val="24"/>
        </w:rPr>
        <w:t>______________</w:t>
      </w:r>
    </w:p>
    <w:p w14:paraId="1C9FE715" w14:textId="77777777" w:rsidR="00C742A4" w:rsidRPr="00136B33" w:rsidRDefault="00C742A4" w:rsidP="00C742A4">
      <w:pPr>
        <w:pStyle w:val="Antrats"/>
        <w:tabs>
          <w:tab w:val="left" w:pos="7380"/>
        </w:tabs>
        <w:spacing w:line="360" w:lineRule="auto"/>
        <w:jc w:val="center"/>
        <w:rPr>
          <w:szCs w:val="24"/>
        </w:rPr>
      </w:pPr>
    </w:p>
    <w:p w14:paraId="44047795" w14:textId="77777777" w:rsidR="00403BB3" w:rsidRPr="00136B33" w:rsidRDefault="00403BB3" w:rsidP="00793779">
      <w:pPr>
        <w:pStyle w:val="Antrats"/>
        <w:tabs>
          <w:tab w:val="left" w:pos="7380"/>
        </w:tabs>
        <w:spacing w:line="360" w:lineRule="auto"/>
        <w:rPr>
          <w:b/>
          <w:szCs w:val="24"/>
        </w:rPr>
      </w:pPr>
    </w:p>
    <w:p w14:paraId="27CE19BC" w14:textId="77777777" w:rsidR="006F3149" w:rsidRPr="00136B33" w:rsidRDefault="006F3149" w:rsidP="00793779">
      <w:pPr>
        <w:tabs>
          <w:tab w:val="left" w:pos="5130"/>
          <w:tab w:val="left" w:pos="5757"/>
        </w:tabs>
        <w:spacing w:line="360" w:lineRule="auto"/>
      </w:pPr>
    </w:p>
    <w:p w14:paraId="6B6D697D" w14:textId="77777777" w:rsidR="00C008CB" w:rsidRPr="00136B33" w:rsidRDefault="0036218A" w:rsidP="00C008CB">
      <w:pPr>
        <w:tabs>
          <w:tab w:val="left" w:pos="5040"/>
        </w:tabs>
        <w:ind w:left="489" w:firstLine="5040"/>
        <w:rPr>
          <w:szCs w:val="24"/>
        </w:rPr>
      </w:pPr>
      <w:r w:rsidRPr="00136B33">
        <w:rPr>
          <w:szCs w:val="24"/>
        </w:rPr>
        <w:br w:type="page"/>
      </w:r>
      <w:r w:rsidR="00C008CB" w:rsidRPr="00136B33">
        <w:rPr>
          <w:szCs w:val="24"/>
        </w:rPr>
        <w:lastRenderedPageBreak/>
        <w:t>PATVIRTINTA</w:t>
      </w:r>
    </w:p>
    <w:p w14:paraId="5F74BF91" w14:textId="77777777" w:rsidR="00C008CB" w:rsidRPr="00136B33" w:rsidRDefault="00C008CB" w:rsidP="00C008CB">
      <w:pPr>
        <w:ind w:left="5529"/>
        <w:jc w:val="both"/>
        <w:rPr>
          <w:szCs w:val="24"/>
        </w:rPr>
      </w:pPr>
      <w:r w:rsidRPr="00136B33">
        <w:rPr>
          <w:szCs w:val="24"/>
        </w:rPr>
        <w:t>Tauragės rajono savivaldybės tarybos</w:t>
      </w:r>
    </w:p>
    <w:p w14:paraId="1CE611E4" w14:textId="77777777" w:rsidR="00C008CB" w:rsidRPr="00136B33" w:rsidRDefault="00C008CB" w:rsidP="00C008CB">
      <w:pPr>
        <w:ind w:left="5529"/>
        <w:jc w:val="both"/>
        <w:rPr>
          <w:szCs w:val="24"/>
        </w:rPr>
      </w:pPr>
      <w:r w:rsidRPr="00136B33">
        <w:rPr>
          <w:szCs w:val="24"/>
        </w:rPr>
        <w:t xml:space="preserve">2022 m. </w:t>
      </w:r>
      <w:r>
        <w:rPr>
          <w:szCs w:val="24"/>
        </w:rPr>
        <w:t xml:space="preserve">               </w:t>
      </w:r>
      <w:r w:rsidRPr="00136B33">
        <w:rPr>
          <w:szCs w:val="24"/>
        </w:rPr>
        <w:t>d. sprendimu Nr. 1-</w:t>
      </w:r>
    </w:p>
    <w:p w14:paraId="4149271A" w14:textId="77777777" w:rsidR="00C008CB" w:rsidRPr="00136B33" w:rsidRDefault="00C008CB" w:rsidP="00C008CB">
      <w:pPr>
        <w:jc w:val="center"/>
        <w:rPr>
          <w:szCs w:val="24"/>
        </w:rPr>
      </w:pPr>
    </w:p>
    <w:p w14:paraId="2E6DF107" w14:textId="43C1AA57" w:rsidR="00C008CB" w:rsidRPr="00126843" w:rsidRDefault="00C008CB" w:rsidP="00CE2BB1">
      <w:pPr>
        <w:jc w:val="center"/>
        <w:rPr>
          <w:szCs w:val="24"/>
        </w:rPr>
      </w:pPr>
      <w:r w:rsidRPr="00126843">
        <w:rPr>
          <w:b/>
          <w:bCs/>
          <w:color w:val="000000"/>
          <w:szCs w:val="24"/>
        </w:rPr>
        <w:t xml:space="preserve">MOKESČIO UŽ VAIKŲ IŠLAIKYMĄ </w:t>
      </w:r>
      <w:r w:rsidRPr="00126843">
        <w:rPr>
          <w:b/>
          <w:bCs/>
          <w:szCs w:val="24"/>
        </w:rPr>
        <w:t xml:space="preserve">TAURAGĖS RAJONO SAVIVALDYBĖS  </w:t>
      </w:r>
      <w:r w:rsidRPr="00126843">
        <w:rPr>
          <w:b/>
          <w:bCs/>
          <w:color w:val="000000"/>
          <w:szCs w:val="24"/>
        </w:rPr>
        <w:t xml:space="preserve">MOKYKLOSE, ĮGYVENDINANČIOSE IKIMOKYKLINIO UGDYMO PROGRAMAS IR </w:t>
      </w:r>
      <w:r w:rsidRPr="00126843">
        <w:rPr>
          <w:b/>
          <w:bCs/>
          <w:szCs w:val="24"/>
        </w:rPr>
        <w:t xml:space="preserve">TURINČIOSE SPECIALIĄSIAS </w:t>
      </w:r>
      <w:r w:rsidR="00D7325F">
        <w:rPr>
          <w:b/>
          <w:bCs/>
          <w:szCs w:val="24"/>
        </w:rPr>
        <w:t>GRUPES-</w:t>
      </w:r>
      <w:r w:rsidRPr="00126843">
        <w:rPr>
          <w:b/>
          <w:bCs/>
          <w:szCs w:val="24"/>
        </w:rPr>
        <w:t>KLASES</w:t>
      </w:r>
      <w:r w:rsidRPr="00126843">
        <w:rPr>
          <w:b/>
          <w:szCs w:val="24"/>
        </w:rPr>
        <w:t>, NUSTATYMO TVARKOS APRAŠAS</w:t>
      </w:r>
    </w:p>
    <w:p w14:paraId="4AC4788D" w14:textId="77777777" w:rsidR="00C008CB" w:rsidRPr="00126843" w:rsidRDefault="00C008CB" w:rsidP="00126843">
      <w:pPr>
        <w:spacing w:line="360" w:lineRule="auto"/>
        <w:jc w:val="both"/>
        <w:rPr>
          <w:b/>
          <w:szCs w:val="24"/>
        </w:rPr>
      </w:pPr>
    </w:p>
    <w:p w14:paraId="6E519F59" w14:textId="77777777" w:rsidR="00C008CB" w:rsidRPr="00126843" w:rsidRDefault="00C008CB" w:rsidP="00126843">
      <w:pPr>
        <w:spacing w:line="360" w:lineRule="auto"/>
        <w:jc w:val="center"/>
        <w:rPr>
          <w:b/>
          <w:szCs w:val="24"/>
        </w:rPr>
      </w:pPr>
      <w:r w:rsidRPr="00126843">
        <w:rPr>
          <w:b/>
          <w:szCs w:val="24"/>
        </w:rPr>
        <w:t>I. BENDROSIOS NUOSTATOS</w:t>
      </w:r>
    </w:p>
    <w:p w14:paraId="4C5B0946" w14:textId="77777777" w:rsidR="00C008CB" w:rsidRPr="00126843" w:rsidRDefault="00C008CB" w:rsidP="00126843">
      <w:pPr>
        <w:spacing w:line="360" w:lineRule="auto"/>
        <w:jc w:val="both"/>
        <w:rPr>
          <w:b/>
          <w:szCs w:val="24"/>
        </w:rPr>
      </w:pPr>
    </w:p>
    <w:p w14:paraId="5B7FAAA7" w14:textId="01063D96"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 xml:space="preserve">1. Mokesčio už vaikų išlaikymą Tauragės rajono savivaldybės mokyklose, įgyvendinančiose ikimokyklinio ugdymo programas ir turinčiose specialiąsias </w:t>
      </w:r>
      <w:r w:rsidR="00D7325F">
        <w:rPr>
          <w:color w:val="000000" w:themeColor="text1"/>
          <w:szCs w:val="24"/>
        </w:rPr>
        <w:t>grupes-</w:t>
      </w:r>
      <w:r w:rsidRPr="00126843">
        <w:rPr>
          <w:color w:val="000000" w:themeColor="text1"/>
          <w:szCs w:val="24"/>
        </w:rPr>
        <w:t xml:space="preserve">klases, nustatymo tvarkos aprašas reglamentuoja vaikų maitinimo, patiekalų gamybos išlaidų, ugdymo ir kitų reikmių tenkinimo mokesčio nustatymą, mokesčio lengvatų taikymą ir mokesčio sumokėjimo terminus. </w:t>
      </w:r>
    </w:p>
    <w:p w14:paraId="4BC2BBE8" w14:textId="677543A2" w:rsidR="00C008CB" w:rsidRPr="00126843" w:rsidRDefault="00C008CB" w:rsidP="00126843">
      <w:pPr>
        <w:tabs>
          <w:tab w:val="left" w:pos="1077"/>
        </w:tabs>
        <w:spacing w:line="360" w:lineRule="auto"/>
        <w:ind w:firstLine="720"/>
        <w:jc w:val="both"/>
        <w:rPr>
          <w:color w:val="000000" w:themeColor="text1"/>
          <w:szCs w:val="24"/>
        </w:rPr>
      </w:pPr>
      <w:r w:rsidRPr="00126843">
        <w:rPr>
          <w:color w:val="000000" w:themeColor="text1"/>
          <w:szCs w:val="24"/>
        </w:rPr>
        <w:t>2. Aprašas taikomas Tauragės rajono savivaldybės ikimokyklinio ugdymo įstaigoms, bendrojo ugdymo mokykloms įgyvendinančioms, ikimokyklinio ugdymo programas (dirbančioms 9 valandų ir ilgesniu darbo dienos režimu), vaikų reabilitacijos centrui-mokyklai „Pušelė“ (toliau – mokyklos).</w:t>
      </w:r>
    </w:p>
    <w:p w14:paraId="08AF9B10" w14:textId="77777777" w:rsidR="00C008CB" w:rsidRPr="00126843" w:rsidRDefault="00C008CB" w:rsidP="00126843">
      <w:pPr>
        <w:spacing w:line="360" w:lineRule="auto"/>
        <w:jc w:val="both"/>
        <w:rPr>
          <w:b/>
          <w:color w:val="000000" w:themeColor="text1"/>
          <w:szCs w:val="24"/>
        </w:rPr>
      </w:pPr>
    </w:p>
    <w:p w14:paraId="53DC57E1" w14:textId="77777777" w:rsidR="00C008CB" w:rsidRPr="00126843" w:rsidRDefault="00C008CB" w:rsidP="00126843">
      <w:pPr>
        <w:spacing w:line="360" w:lineRule="auto"/>
        <w:jc w:val="center"/>
        <w:rPr>
          <w:b/>
          <w:color w:val="000000" w:themeColor="text1"/>
          <w:szCs w:val="24"/>
        </w:rPr>
      </w:pPr>
      <w:r w:rsidRPr="00126843">
        <w:rPr>
          <w:b/>
          <w:color w:val="000000" w:themeColor="text1"/>
          <w:szCs w:val="24"/>
        </w:rPr>
        <w:t>II. MOKESČIO UŽ VAIKŲ IŠLAIKYMĄ NUSTATYMAS</w:t>
      </w:r>
    </w:p>
    <w:p w14:paraId="47242CE0" w14:textId="77777777" w:rsidR="00C008CB" w:rsidRPr="00126843" w:rsidRDefault="00C008CB" w:rsidP="00126843">
      <w:pPr>
        <w:spacing w:line="360" w:lineRule="auto"/>
        <w:jc w:val="both"/>
        <w:rPr>
          <w:b/>
          <w:color w:val="000000" w:themeColor="text1"/>
          <w:szCs w:val="24"/>
        </w:rPr>
      </w:pPr>
    </w:p>
    <w:p w14:paraId="51DA7AEB" w14:textId="77777777" w:rsidR="00C008CB" w:rsidRPr="00126843" w:rsidRDefault="00C008CB" w:rsidP="00126843">
      <w:pPr>
        <w:tabs>
          <w:tab w:val="left" w:pos="1276"/>
        </w:tabs>
        <w:spacing w:line="360" w:lineRule="auto"/>
        <w:ind w:firstLine="720"/>
        <w:jc w:val="both"/>
        <w:rPr>
          <w:color w:val="000000" w:themeColor="text1"/>
          <w:szCs w:val="24"/>
        </w:rPr>
      </w:pPr>
      <w:r w:rsidRPr="00126843">
        <w:rPr>
          <w:color w:val="000000" w:themeColor="text1"/>
          <w:szCs w:val="24"/>
        </w:rPr>
        <w:t>3. Mokestį už vaikų išlaikymą mokyklose sudaro:</w:t>
      </w:r>
    </w:p>
    <w:p w14:paraId="45AA78A4" w14:textId="77777777"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3.1. Mokestis už maitinimą:</w:t>
      </w:r>
    </w:p>
    <w:p w14:paraId="37E2FB4D" w14:textId="4C226941" w:rsidR="00C008CB" w:rsidRPr="00126843" w:rsidRDefault="00C008CB" w:rsidP="00126843">
      <w:pPr>
        <w:tabs>
          <w:tab w:val="center" w:pos="1276"/>
          <w:tab w:val="left" w:pos="1560"/>
          <w:tab w:val="right" w:pos="8640"/>
        </w:tabs>
        <w:spacing w:line="360" w:lineRule="auto"/>
        <w:ind w:firstLine="720"/>
        <w:jc w:val="both"/>
        <w:rPr>
          <w:color w:val="000000" w:themeColor="text1"/>
          <w:szCs w:val="24"/>
        </w:rPr>
      </w:pPr>
      <w:r w:rsidRPr="00126843">
        <w:rPr>
          <w:color w:val="000000" w:themeColor="text1"/>
          <w:szCs w:val="24"/>
        </w:rPr>
        <w:t>3.1.1.</w:t>
      </w:r>
      <w:r w:rsidRPr="00126843">
        <w:rPr>
          <w:color w:val="000000" w:themeColor="text1"/>
          <w:szCs w:val="24"/>
        </w:rPr>
        <w:tab/>
        <w:t xml:space="preserve"> 100 proc. nustatytosios vaikų dienos maitinimo normos už kiekvieną lankytą ir nelankytą be pateisinamos priežasties dieną (toliau – lankytiną dieną) bendrosios paskirties ikimokyklinio ugdymo grupėse ir vaikų reabilitacijos centro-mokyklos „Pušelė“ specialiosiose </w:t>
      </w:r>
      <w:r w:rsidR="00D7325F">
        <w:rPr>
          <w:color w:val="000000" w:themeColor="text1"/>
          <w:szCs w:val="24"/>
        </w:rPr>
        <w:t>grupėse-</w:t>
      </w:r>
      <w:r w:rsidRPr="00126843">
        <w:rPr>
          <w:color w:val="000000" w:themeColor="text1"/>
          <w:szCs w:val="24"/>
        </w:rPr>
        <w:t>klasėse ugdomiems mokiniam</w:t>
      </w:r>
      <w:r w:rsidR="003A4190">
        <w:rPr>
          <w:color w:val="000000" w:themeColor="text1"/>
          <w:szCs w:val="24"/>
        </w:rPr>
        <w:t xml:space="preserve">s </w:t>
      </w:r>
      <w:r w:rsidR="006E0A5C">
        <w:rPr>
          <w:color w:val="000000" w:themeColor="text1"/>
          <w:szCs w:val="24"/>
        </w:rPr>
        <w:t>virš 21 metų</w:t>
      </w:r>
      <w:r w:rsidRPr="00126843">
        <w:rPr>
          <w:color w:val="000000" w:themeColor="text1"/>
          <w:szCs w:val="24"/>
        </w:rPr>
        <w:t>;</w:t>
      </w:r>
    </w:p>
    <w:p w14:paraId="19CF9D01" w14:textId="77B9DB76" w:rsidR="00C008CB" w:rsidRPr="00126843" w:rsidRDefault="00C008CB" w:rsidP="00126843">
      <w:pPr>
        <w:tabs>
          <w:tab w:val="center" w:pos="1560"/>
          <w:tab w:val="right" w:pos="8640"/>
        </w:tabs>
        <w:spacing w:line="360" w:lineRule="auto"/>
        <w:ind w:firstLine="720"/>
        <w:jc w:val="both"/>
        <w:rPr>
          <w:strike/>
          <w:color w:val="000000" w:themeColor="text1"/>
          <w:szCs w:val="24"/>
        </w:rPr>
      </w:pPr>
      <w:r w:rsidRPr="00126843">
        <w:rPr>
          <w:color w:val="000000" w:themeColor="text1"/>
          <w:szCs w:val="24"/>
        </w:rPr>
        <w:t xml:space="preserve">3.1.2. </w:t>
      </w:r>
      <w:r w:rsidRPr="00126843">
        <w:rPr>
          <w:color w:val="000000" w:themeColor="text1"/>
          <w:szCs w:val="24"/>
        </w:rPr>
        <w:tab/>
        <w:t xml:space="preserve">30 proc. nustatytosios vaikų dienos maitinimo normos už kiekvieną lankytiną dieną vaikų reabilitacijos centro-mokyklos „Pušelė“ specialiosiose klasėse </w:t>
      </w:r>
      <w:r w:rsidRPr="000E382E">
        <w:rPr>
          <w:color w:val="000000" w:themeColor="text1"/>
          <w:szCs w:val="24"/>
        </w:rPr>
        <w:t>(nuo 7 iki 21 metų) ir</w:t>
      </w:r>
      <w:r w:rsidRPr="00126843">
        <w:rPr>
          <w:color w:val="000000" w:themeColor="text1"/>
          <w:szCs w:val="24"/>
        </w:rPr>
        <w:t xml:space="preserve"> specialiosios arba bendrosios paskirties ikimokyklinio arba priešmokyklinio amžiaus grupėse ugdomiems vaikams, turintiems vidutinių, didelių ar labai didelių specialiųjų ugdymosi poreikių;</w:t>
      </w:r>
    </w:p>
    <w:p w14:paraId="4CC6F5A5" w14:textId="3482B5A2"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3</w:t>
      </w:r>
      <w:r w:rsidRPr="00126843">
        <w:rPr>
          <w:szCs w:val="24"/>
        </w:rPr>
        <w:t>.2. Abonementinis mokestis patiekalų gamybos išlaidoms, ugdymo bei kitoms reikmėms tenkinti</w:t>
      </w:r>
      <w:r w:rsidRPr="00126843">
        <w:rPr>
          <w:szCs w:val="24"/>
          <w:shd w:val="clear" w:color="auto" w:fill="FFFFFF"/>
        </w:rPr>
        <w:t xml:space="preserve"> (toliau – mokestis), mokamas </w:t>
      </w:r>
      <w:r w:rsidR="00586F32" w:rsidRPr="00586F32">
        <w:rPr>
          <w:color w:val="000000" w:themeColor="text1"/>
          <w:szCs w:val="24"/>
          <w:shd w:val="clear" w:color="auto" w:fill="FFFFFF"/>
        </w:rPr>
        <w:t>už</w:t>
      </w:r>
      <w:r w:rsidR="00586F32">
        <w:rPr>
          <w:szCs w:val="24"/>
          <w:shd w:val="clear" w:color="auto" w:fill="FFFFFF"/>
        </w:rPr>
        <w:t xml:space="preserve"> </w:t>
      </w:r>
      <w:r w:rsidRPr="00126843">
        <w:rPr>
          <w:szCs w:val="24"/>
          <w:shd w:val="clear" w:color="auto" w:fill="FFFFFF"/>
        </w:rPr>
        <w:t xml:space="preserve">kiekvieną mėnesį, nepriklausomai nuo lankytų dienų skaičiaus. </w:t>
      </w:r>
      <w:r w:rsidRPr="00126843">
        <w:rPr>
          <w:szCs w:val="24"/>
        </w:rPr>
        <w:t>Abonementinio mokesčio dydis už mėnesį apskaičiuojamas padauginus nustatytą vienos dienos gamybos</w:t>
      </w:r>
      <w:r w:rsidRPr="00126843">
        <w:rPr>
          <w:color w:val="000000" w:themeColor="text1"/>
          <w:szCs w:val="24"/>
        </w:rPr>
        <w:t xml:space="preserve"> išlaidoms, ugdymo bei kitoms reikmėms tenkinti</w:t>
      </w:r>
      <w:r w:rsidR="00586F32">
        <w:rPr>
          <w:color w:val="000000" w:themeColor="text1"/>
          <w:szCs w:val="24"/>
        </w:rPr>
        <w:t xml:space="preserve"> </w:t>
      </w:r>
      <w:r w:rsidRPr="00126843">
        <w:rPr>
          <w:color w:val="000000" w:themeColor="text1"/>
          <w:szCs w:val="24"/>
        </w:rPr>
        <w:t>įkainį iš atitinkamo mėnesio darbo dienų skaičiaus.</w:t>
      </w:r>
    </w:p>
    <w:p w14:paraId="07CAA352" w14:textId="48803789"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4. Dienos maitinimo išlaidų norma dalijama į 3 dalis: pusryčius, pietus ir vakarienę. Dienos maitinimo normą į atskiras dalis, suderinusios su maitinimo paslaugų teikėju, padalija mokyklos.</w:t>
      </w:r>
    </w:p>
    <w:p w14:paraId="03E8353E" w14:textId="26335B1B" w:rsidR="00C008CB" w:rsidRPr="00126843" w:rsidRDefault="00C008CB" w:rsidP="00126843">
      <w:pPr>
        <w:tabs>
          <w:tab w:val="left" w:pos="1560"/>
          <w:tab w:val="left" w:pos="5103"/>
        </w:tabs>
        <w:spacing w:line="360" w:lineRule="auto"/>
        <w:ind w:firstLine="720"/>
        <w:jc w:val="both"/>
        <w:rPr>
          <w:b/>
          <w:i/>
          <w:color w:val="000000" w:themeColor="text1"/>
          <w:szCs w:val="24"/>
        </w:rPr>
      </w:pPr>
      <w:r w:rsidRPr="00126843">
        <w:rPr>
          <w:color w:val="000000" w:themeColor="text1"/>
          <w:szCs w:val="24"/>
        </w:rPr>
        <w:lastRenderedPageBreak/>
        <w:t xml:space="preserve">5. Atskirais atvejais, esant tėvų prašymui, mokestis už vaiko maitinimą </w:t>
      </w:r>
      <w:r w:rsidR="00821DF9" w:rsidRPr="00126843">
        <w:rPr>
          <w:color w:val="000000" w:themeColor="text1"/>
          <w:szCs w:val="24"/>
        </w:rPr>
        <w:t>ir abonementin</w:t>
      </w:r>
      <w:r w:rsidR="00F05C62" w:rsidRPr="00126843">
        <w:rPr>
          <w:color w:val="000000" w:themeColor="text1"/>
          <w:szCs w:val="24"/>
        </w:rPr>
        <w:t>is</w:t>
      </w:r>
      <w:r w:rsidR="00821DF9" w:rsidRPr="00126843">
        <w:rPr>
          <w:color w:val="000000" w:themeColor="text1"/>
          <w:szCs w:val="24"/>
        </w:rPr>
        <w:t xml:space="preserve"> mokest</w:t>
      </w:r>
      <w:r w:rsidR="00F05C62" w:rsidRPr="00126843">
        <w:rPr>
          <w:color w:val="000000" w:themeColor="text1"/>
          <w:szCs w:val="24"/>
        </w:rPr>
        <w:t>is</w:t>
      </w:r>
      <w:r w:rsidR="00821DF9" w:rsidRPr="00126843">
        <w:rPr>
          <w:color w:val="000000" w:themeColor="text1"/>
          <w:szCs w:val="24"/>
        </w:rPr>
        <w:t xml:space="preserve"> </w:t>
      </w:r>
      <w:r w:rsidRPr="00126843">
        <w:rPr>
          <w:color w:val="000000" w:themeColor="text1"/>
          <w:szCs w:val="24"/>
        </w:rPr>
        <w:t>mokykloje gali būti diferencijuojamas ir atitinkamai mažinamas leidžiant tėvams pasirinkti vieną savo vaikų maitinimo variantą ne trumpesniam kaip mėnesio laikotarpiui: maitinimas 1 kartą per dieną; maitinimas 2 kartus per dieną arba, jei vaikas mokykloje būna ne ilgiau kaip 4 val., jis gali būti ir nemaitinamas</w:t>
      </w:r>
      <w:r w:rsidR="00821DF9" w:rsidRPr="00126843">
        <w:rPr>
          <w:color w:val="000000" w:themeColor="text1"/>
          <w:szCs w:val="24"/>
        </w:rPr>
        <w:t>, abonementinis mokestis mažinamas 50 proc.</w:t>
      </w:r>
      <w:r w:rsidRPr="00126843">
        <w:rPr>
          <w:color w:val="000000" w:themeColor="text1"/>
          <w:szCs w:val="24"/>
        </w:rPr>
        <w:t xml:space="preserve"> </w:t>
      </w:r>
    </w:p>
    <w:p w14:paraId="7E4F44B1" w14:textId="77777777" w:rsidR="00C008CB" w:rsidRPr="00126843" w:rsidRDefault="00C008CB" w:rsidP="00126843">
      <w:pPr>
        <w:spacing w:line="360" w:lineRule="auto"/>
        <w:jc w:val="both"/>
        <w:rPr>
          <w:color w:val="000000" w:themeColor="text1"/>
          <w:szCs w:val="24"/>
        </w:rPr>
      </w:pPr>
    </w:p>
    <w:p w14:paraId="420B2AD8" w14:textId="77777777" w:rsidR="00C008CB" w:rsidRPr="00126843" w:rsidRDefault="00C008CB" w:rsidP="00126843">
      <w:pPr>
        <w:keepNext/>
        <w:overflowPunct w:val="0"/>
        <w:spacing w:line="360" w:lineRule="auto"/>
        <w:jc w:val="center"/>
        <w:rPr>
          <w:b/>
          <w:color w:val="000000" w:themeColor="text1"/>
          <w:szCs w:val="24"/>
        </w:rPr>
      </w:pPr>
      <w:r w:rsidRPr="00126843">
        <w:rPr>
          <w:b/>
          <w:color w:val="000000" w:themeColor="text1"/>
          <w:szCs w:val="24"/>
        </w:rPr>
        <w:t>III. MOKESČIO UŽ VAIKŲ IŠLAIKYMĄ LENGVATŲ TAIKYMAS</w:t>
      </w:r>
    </w:p>
    <w:p w14:paraId="417773B7" w14:textId="77777777" w:rsidR="00C008CB" w:rsidRPr="00126843" w:rsidRDefault="00C008CB" w:rsidP="00126843">
      <w:pPr>
        <w:spacing w:line="360" w:lineRule="auto"/>
        <w:jc w:val="both"/>
        <w:rPr>
          <w:color w:val="000000" w:themeColor="text1"/>
          <w:szCs w:val="24"/>
        </w:rPr>
      </w:pPr>
    </w:p>
    <w:p w14:paraId="1E9F05C1" w14:textId="77777777" w:rsidR="00C008CB" w:rsidRPr="00126843" w:rsidRDefault="00C008CB" w:rsidP="00126843">
      <w:pPr>
        <w:tabs>
          <w:tab w:val="left" w:pos="1276"/>
        </w:tabs>
        <w:spacing w:line="360" w:lineRule="auto"/>
        <w:ind w:firstLine="720"/>
        <w:jc w:val="both"/>
        <w:rPr>
          <w:color w:val="000000" w:themeColor="text1"/>
          <w:szCs w:val="24"/>
        </w:rPr>
      </w:pPr>
      <w:r w:rsidRPr="00126843">
        <w:rPr>
          <w:color w:val="000000" w:themeColor="text1"/>
          <w:szCs w:val="24"/>
        </w:rPr>
        <w:t>6. Mokestis už maitinimą mokyklose mažinamas 50 procentų, jeigu:</w:t>
      </w:r>
    </w:p>
    <w:p w14:paraId="55AC8186" w14:textId="77777777"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6.1. vaikas turi  tik vieną iš tėvų;</w:t>
      </w:r>
    </w:p>
    <w:p w14:paraId="55F1C54C" w14:textId="1D8FEB80"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6.2. šeima augina tris ar daugiau vaikų iki 18 metų ar vyresnių, kurie mokosi bendrojo ugdymo mokykloje</w:t>
      </w:r>
      <w:r w:rsidR="00C41E8A">
        <w:rPr>
          <w:color w:val="000000" w:themeColor="text1"/>
          <w:szCs w:val="24"/>
        </w:rPr>
        <w:t xml:space="preserve">, </w:t>
      </w:r>
      <w:r w:rsidR="00C41E8A" w:rsidRPr="00586F32">
        <w:rPr>
          <w:bCs/>
          <w:color w:val="000000" w:themeColor="text1"/>
          <w:szCs w:val="24"/>
        </w:rPr>
        <w:t>profesinio ugdymo mokykloje</w:t>
      </w:r>
      <w:r w:rsidRPr="00126843">
        <w:rPr>
          <w:color w:val="000000" w:themeColor="text1"/>
          <w:szCs w:val="24"/>
        </w:rPr>
        <w:t xml:space="preserve"> arba aukštojoje mokykloje pagal nuolatinių studijų programą (iki 24 metų amžiaus); </w:t>
      </w:r>
    </w:p>
    <w:p w14:paraId="372AE9B9" w14:textId="77777777"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6.3. vaikas auga mokinių ar studentų šeimoje, kurioje bent vienas iš tėvų mokosi bendrojo ugdymo mokykloje arba aukštojoje mokykloje pagal nuolatinių studijų programą;</w:t>
      </w:r>
    </w:p>
    <w:p w14:paraId="04553461" w14:textId="77777777"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6.4. vienas iš tėvų atlieka tikrąją karinę tarnybą;</w:t>
      </w:r>
    </w:p>
    <w:p w14:paraId="53C71C5E" w14:textId="77777777"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6.5. šeima gauna socialinę pašalpą.</w:t>
      </w:r>
    </w:p>
    <w:p w14:paraId="189825A8" w14:textId="77777777"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7. Nuo mokesčio už vaikų išlaikymą atleidžiami:</w:t>
      </w:r>
    </w:p>
    <w:p w14:paraId="562AAB6A" w14:textId="081FCEF2"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7.</w:t>
      </w:r>
      <w:r w:rsidR="00505E2F" w:rsidRPr="00126843">
        <w:rPr>
          <w:color w:val="000000" w:themeColor="text1"/>
          <w:szCs w:val="24"/>
        </w:rPr>
        <w:t>1</w:t>
      </w:r>
      <w:r w:rsidRPr="00126843">
        <w:rPr>
          <w:color w:val="000000" w:themeColor="text1"/>
          <w:szCs w:val="24"/>
        </w:rPr>
        <w:t>. Tauragės šeimos gerovės centro specialiųjų poreikių turintys vaikai, lankantys vaikų reabilitacijos centro-mokyklos „Pušelė“ specialiąsias grupes ir specialiąsias klases;</w:t>
      </w:r>
    </w:p>
    <w:p w14:paraId="3DFED9B3" w14:textId="500B5693"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7.</w:t>
      </w:r>
      <w:r w:rsidR="00505E2F" w:rsidRPr="00126843">
        <w:rPr>
          <w:color w:val="000000" w:themeColor="text1"/>
          <w:szCs w:val="24"/>
        </w:rPr>
        <w:t>2</w:t>
      </w:r>
      <w:r w:rsidRPr="00126843">
        <w:rPr>
          <w:color w:val="000000" w:themeColor="text1"/>
          <w:szCs w:val="24"/>
        </w:rPr>
        <w:t>. vaikai, kuriems Tauragės rajono savivaldybės administracijos Vaiko gerovės komisija yra skyrusi privalomą ikimokyklinį ugdymą.</w:t>
      </w:r>
    </w:p>
    <w:p w14:paraId="74F279D9" w14:textId="0328FF5D" w:rsidR="00C008CB" w:rsidRPr="00126843" w:rsidRDefault="00C008CB" w:rsidP="00126843">
      <w:pPr>
        <w:spacing w:line="360" w:lineRule="auto"/>
        <w:ind w:firstLine="780"/>
        <w:jc w:val="both"/>
        <w:rPr>
          <w:color w:val="000000" w:themeColor="text1"/>
          <w:szCs w:val="24"/>
        </w:rPr>
      </w:pPr>
      <w:r w:rsidRPr="00126843">
        <w:rPr>
          <w:color w:val="000000" w:themeColor="text1"/>
          <w:szCs w:val="24"/>
        </w:rPr>
        <w:t>8. Nuo dalies mokesčio už maitinimą atleidžiami Tauragės VRCM „Pušelė“ specialiųjų klasių mokiniai, kuriems ugdymo laikotarpiu pagal Lietuvos Respublikos socialinės paramos mokiniams įstatymą yra paskirtas nemokamas maitinimas (ta dalimi, kuria paskirtas nemokamas maitinimas).</w:t>
      </w:r>
    </w:p>
    <w:p w14:paraId="15396129" w14:textId="383E368F" w:rsidR="00C008CB" w:rsidRPr="00153F26" w:rsidRDefault="00C008CB" w:rsidP="00126843">
      <w:pPr>
        <w:spacing w:line="360" w:lineRule="auto"/>
        <w:ind w:firstLine="720"/>
        <w:jc w:val="both"/>
        <w:rPr>
          <w:bCs/>
          <w:szCs w:val="24"/>
        </w:rPr>
      </w:pPr>
      <w:r w:rsidRPr="00126843">
        <w:rPr>
          <w:color w:val="000000" w:themeColor="text1"/>
          <w:szCs w:val="24"/>
        </w:rPr>
        <w:t xml:space="preserve">9. </w:t>
      </w:r>
      <w:r w:rsidR="00153F26" w:rsidRPr="00153F26">
        <w:rPr>
          <w:bCs/>
          <w:szCs w:val="24"/>
        </w:rPr>
        <w:t xml:space="preserve">Mokestis už vaiko maitinimą skaičiuojamas tik už lankytas  einamojo  mėnesio dienas. </w:t>
      </w:r>
    </w:p>
    <w:p w14:paraId="626C37A7" w14:textId="6366E824" w:rsidR="00C008CB" w:rsidRPr="00126843" w:rsidRDefault="00C008CB" w:rsidP="00126843">
      <w:pPr>
        <w:spacing w:line="360" w:lineRule="auto"/>
        <w:ind w:firstLine="720"/>
        <w:jc w:val="both"/>
        <w:rPr>
          <w:color w:val="000000" w:themeColor="text1"/>
          <w:szCs w:val="24"/>
        </w:rPr>
      </w:pPr>
      <w:r w:rsidRPr="00126843">
        <w:rPr>
          <w:color w:val="000000" w:themeColor="text1"/>
          <w:szCs w:val="24"/>
        </w:rPr>
        <w:t>1</w:t>
      </w:r>
      <w:r w:rsidR="000200B3">
        <w:rPr>
          <w:color w:val="000000" w:themeColor="text1"/>
          <w:szCs w:val="24"/>
        </w:rPr>
        <w:t>0</w:t>
      </w:r>
      <w:r w:rsidRPr="00126843">
        <w:rPr>
          <w:color w:val="000000" w:themeColor="text1"/>
          <w:szCs w:val="24"/>
        </w:rPr>
        <w:t xml:space="preserve">. </w:t>
      </w:r>
      <w:r w:rsidRPr="00126843">
        <w:rPr>
          <w:szCs w:val="24"/>
          <w:lang w:eastAsia="lt-LT"/>
        </w:rPr>
        <w:t xml:space="preserve">Abonementinis mokestis </w:t>
      </w:r>
      <w:r w:rsidRPr="00126843">
        <w:rPr>
          <w:szCs w:val="24"/>
        </w:rPr>
        <w:t>patiekalų</w:t>
      </w:r>
      <w:r w:rsidRPr="00126843">
        <w:rPr>
          <w:color w:val="000000" w:themeColor="text1"/>
          <w:szCs w:val="24"/>
        </w:rPr>
        <w:t xml:space="preserve"> gamybos išlaidoms, ugdymo bei kitoms reikmėms tenkinti</w:t>
      </w:r>
      <w:r w:rsidRPr="00126843">
        <w:rPr>
          <w:color w:val="000000" w:themeColor="text1"/>
          <w:szCs w:val="24"/>
          <w:lang w:eastAsia="lt-LT"/>
        </w:rPr>
        <w:t xml:space="preserve"> </w:t>
      </w:r>
      <w:bookmarkStart w:id="2" w:name="_Hlk119589016"/>
      <w:r w:rsidR="00322C0A" w:rsidRPr="00126843">
        <w:rPr>
          <w:color w:val="000000" w:themeColor="text1"/>
          <w:szCs w:val="24"/>
        </w:rPr>
        <w:t>diferencijuojamas</w:t>
      </w:r>
      <w:bookmarkEnd w:id="2"/>
      <w:r w:rsidR="00322C0A" w:rsidRPr="00126843">
        <w:rPr>
          <w:color w:val="000000" w:themeColor="text1"/>
          <w:szCs w:val="24"/>
          <w:lang w:eastAsia="lt-LT"/>
        </w:rPr>
        <w:t xml:space="preserve">  arba </w:t>
      </w:r>
      <w:r w:rsidRPr="00126843">
        <w:rPr>
          <w:color w:val="000000" w:themeColor="text1"/>
          <w:szCs w:val="24"/>
          <w:lang w:eastAsia="lt-LT"/>
        </w:rPr>
        <w:t>mažinamas:</w:t>
      </w:r>
      <w:bookmarkStart w:id="3" w:name="part_c173c1dcbc564142a580fea2d17121ac"/>
      <w:bookmarkEnd w:id="3"/>
    </w:p>
    <w:p w14:paraId="4EAE99A0" w14:textId="3CF688C8" w:rsidR="00C008CB" w:rsidRPr="00586F32" w:rsidRDefault="00C008CB" w:rsidP="00126843">
      <w:pPr>
        <w:spacing w:line="360" w:lineRule="auto"/>
        <w:ind w:firstLine="720"/>
        <w:jc w:val="both"/>
        <w:rPr>
          <w:color w:val="000000" w:themeColor="text1"/>
          <w:szCs w:val="24"/>
          <w:lang w:eastAsia="lt-LT"/>
        </w:rPr>
      </w:pPr>
      <w:r w:rsidRPr="00586F32">
        <w:rPr>
          <w:color w:val="000000" w:themeColor="text1"/>
          <w:szCs w:val="24"/>
          <w:lang w:eastAsia="lt-LT"/>
        </w:rPr>
        <w:t>1</w:t>
      </w:r>
      <w:r w:rsidR="000200B3">
        <w:rPr>
          <w:color w:val="000000" w:themeColor="text1"/>
          <w:szCs w:val="24"/>
          <w:lang w:eastAsia="lt-LT"/>
        </w:rPr>
        <w:t>0</w:t>
      </w:r>
      <w:r w:rsidRPr="00586F32">
        <w:rPr>
          <w:color w:val="000000" w:themeColor="text1"/>
          <w:szCs w:val="24"/>
          <w:lang w:eastAsia="lt-LT"/>
        </w:rPr>
        <w:t xml:space="preserve">.1. </w:t>
      </w:r>
      <w:bookmarkStart w:id="4" w:name="_Hlk119594227"/>
      <w:r w:rsidR="000B090D" w:rsidRPr="000B090D">
        <w:rPr>
          <w:color w:val="000000"/>
        </w:rPr>
        <w:t>100</w:t>
      </w:r>
      <w:r w:rsidR="000B090D">
        <w:rPr>
          <w:color w:val="000000"/>
        </w:rPr>
        <w:t>  procentų, jei vaikas įstaigos (grupės) nepertraukiamai nelankė ne mažiau nei 20 </w:t>
      </w:r>
      <w:r w:rsidR="000B090D">
        <w:rPr>
          <w:b/>
          <w:bCs/>
          <w:color w:val="000000"/>
        </w:rPr>
        <w:t>darbo</w:t>
      </w:r>
      <w:r w:rsidR="000B090D">
        <w:rPr>
          <w:color w:val="000000"/>
        </w:rPr>
        <w:t> dienų</w:t>
      </w:r>
      <w:r w:rsidR="000B090D">
        <w:rPr>
          <w:b/>
          <w:bCs/>
          <w:color w:val="000000"/>
        </w:rPr>
        <w:t> </w:t>
      </w:r>
      <w:r w:rsidR="000B090D">
        <w:rPr>
          <w:color w:val="000000"/>
        </w:rPr>
        <w:t>dėl ligos pateikus įrodančius dokumentus (laikantis asmens duomenų apsaugos reglamento)</w:t>
      </w:r>
      <w:r w:rsidR="00EB1BB3" w:rsidRPr="00EB1BB3">
        <w:rPr>
          <w:color w:val="000000" w:themeColor="text1"/>
        </w:rPr>
        <w:t>;</w:t>
      </w:r>
    </w:p>
    <w:p w14:paraId="765478E7" w14:textId="04CF2AF1" w:rsidR="00153F26" w:rsidRPr="00295B68" w:rsidRDefault="00153F26" w:rsidP="00126843">
      <w:pPr>
        <w:spacing w:line="360" w:lineRule="auto"/>
        <w:ind w:firstLine="720"/>
        <w:jc w:val="both"/>
        <w:rPr>
          <w:color w:val="000000" w:themeColor="text1"/>
          <w:szCs w:val="24"/>
          <w:lang w:eastAsia="lt-LT"/>
        </w:rPr>
      </w:pPr>
      <w:r w:rsidRPr="00ED57B1">
        <w:rPr>
          <w:color w:val="000000" w:themeColor="text1"/>
          <w:szCs w:val="24"/>
          <w:lang w:eastAsia="lt-LT"/>
        </w:rPr>
        <w:t>1</w:t>
      </w:r>
      <w:r w:rsidR="000200B3">
        <w:rPr>
          <w:color w:val="000000" w:themeColor="text1"/>
          <w:szCs w:val="24"/>
          <w:lang w:eastAsia="lt-LT"/>
        </w:rPr>
        <w:t>0</w:t>
      </w:r>
      <w:r w:rsidRPr="00ED57B1">
        <w:rPr>
          <w:color w:val="000000" w:themeColor="text1"/>
          <w:szCs w:val="24"/>
          <w:lang w:eastAsia="lt-LT"/>
        </w:rPr>
        <w:t>.2.</w:t>
      </w:r>
      <w:r w:rsidR="00295B68">
        <w:rPr>
          <w:color w:val="000000" w:themeColor="text1"/>
          <w:szCs w:val="24"/>
          <w:lang w:eastAsia="lt-LT"/>
        </w:rPr>
        <w:t xml:space="preserve"> </w:t>
      </w:r>
      <w:r w:rsidR="00295B68" w:rsidRPr="00295B68">
        <w:rPr>
          <w:rStyle w:val="gmaildefault"/>
          <w:szCs w:val="24"/>
        </w:rPr>
        <w:t>vasaros laikotarpiu (birželio-rugpjūčio mėn) abonentinis mokestis mokamas tik už vaiko lankytas dienas</w:t>
      </w:r>
      <w:r w:rsidR="000B090D" w:rsidRPr="00295B68">
        <w:rPr>
          <w:color w:val="000000" w:themeColor="text1"/>
          <w:szCs w:val="24"/>
        </w:rPr>
        <w:t>;</w:t>
      </w:r>
    </w:p>
    <w:bookmarkEnd w:id="4"/>
    <w:p w14:paraId="1B487D0C" w14:textId="56ED4A2A" w:rsidR="00C008CB" w:rsidRPr="00126843" w:rsidRDefault="00C008CB" w:rsidP="00126843">
      <w:pPr>
        <w:spacing w:line="360" w:lineRule="auto"/>
        <w:ind w:firstLine="720"/>
        <w:jc w:val="both"/>
        <w:rPr>
          <w:color w:val="000000"/>
          <w:szCs w:val="24"/>
          <w:shd w:val="clear" w:color="auto" w:fill="FFFFFF"/>
        </w:rPr>
      </w:pPr>
      <w:r w:rsidRPr="00126843">
        <w:rPr>
          <w:color w:val="000000" w:themeColor="text1"/>
          <w:szCs w:val="24"/>
          <w:lang w:eastAsia="lt-LT"/>
        </w:rPr>
        <w:lastRenderedPageBreak/>
        <w:t>1</w:t>
      </w:r>
      <w:r w:rsidR="000200B3">
        <w:rPr>
          <w:color w:val="000000" w:themeColor="text1"/>
          <w:szCs w:val="24"/>
          <w:lang w:eastAsia="lt-LT"/>
        </w:rPr>
        <w:t>0</w:t>
      </w:r>
      <w:r w:rsidRPr="00126843">
        <w:rPr>
          <w:color w:val="000000" w:themeColor="text1"/>
          <w:szCs w:val="24"/>
          <w:lang w:eastAsia="lt-LT"/>
        </w:rPr>
        <w:t>.</w:t>
      </w:r>
      <w:r w:rsidR="00153F26">
        <w:rPr>
          <w:color w:val="000000" w:themeColor="text1"/>
          <w:szCs w:val="24"/>
          <w:lang w:eastAsia="lt-LT"/>
        </w:rPr>
        <w:t>3</w:t>
      </w:r>
      <w:r w:rsidRPr="00126843">
        <w:rPr>
          <w:color w:val="000000" w:themeColor="text1"/>
          <w:szCs w:val="24"/>
          <w:lang w:eastAsia="lt-LT"/>
        </w:rPr>
        <w:t xml:space="preserve">. </w:t>
      </w:r>
      <w:r w:rsidR="00534AEA" w:rsidRPr="00126843">
        <w:rPr>
          <w:color w:val="000000" w:themeColor="text1"/>
          <w:szCs w:val="24"/>
          <w:lang w:eastAsia="lt-LT"/>
        </w:rPr>
        <w:t>skaičiuojant tik už vaiko lankytas dienas, rajono ar šalies teritorijoje paskelbtos epidemijos, karantino laikotarpiu ar įstaigos vadovo įsakymu uždarius įstaigą (grupę) remontui ar avarijos padarinių likvidavimui.</w:t>
      </w:r>
    </w:p>
    <w:p w14:paraId="46F1FABE" w14:textId="6F6590E3" w:rsidR="00C008CB" w:rsidRDefault="00C008CB" w:rsidP="00126843">
      <w:pPr>
        <w:spacing w:line="360" w:lineRule="auto"/>
        <w:ind w:firstLine="720"/>
        <w:jc w:val="both"/>
        <w:rPr>
          <w:color w:val="000000" w:themeColor="text1"/>
          <w:szCs w:val="24"/>
          <w:lang w:eastAsia="lt-LT"/>
        </w:rPr>
      </w:pPr>
      <w:r w:rsidRPr="00126843">
        <w:rPr>
          <w:color w:val="000000" w:themeColor="text1"/>
          <w:szCs w:val="24"/>
        </w:rPr>
        <w:t>1</w:t>
      </w:r>
      <w:r w:rsidR="000200B3">
        <w:rPr>
          <w:color w:val="000000" w:themeColor="text1"/>
          <w:szCs w:val="24"/>
        </w:rPr>
        <w:t>0</w:t>
      </w:r>
      <w:r w:rsidRPr="00126843">
        <w:rPr>
          <w:color w:val="000000" w:themeColor="text1"/>
          <w:szCs w:val="24"/>
        </w:rPr>
        <w:t>.</w:t>
      </w:r>
      <w:r w:rsidR="00153F26">
        <w:rPr>
          <w:color w:val="000000" w:themeColor="text1"/>
          <w:szCs w:val="24"/>
        </w:rPr>
        <w:t>4</w:t>
      </w:r>
      <w:r w:rsidRPr="00126843">
        <w:rPr>
          <w:color w:val="000000" w:themeColor="text1"/>
          <w:szCs w:val="24"/>
        </w:rPr>
        <w:t>.</w:t>
      </w:r>
      <w:r w:rsidR="00ED57B1">
        <w:rPr>
          <w:color w:val="000000" w:themeColor="text1"/>
          <w:szCs w:val="24"/>
        </w:rPr>
        <w:t xml:space="preserve"> </w:t>
      </w:r>
      <w:bookmarkStart w:id="5" w:name="_Hlk119594062"/>
      <w:r w:rsidR="00ED57B1">
        <w:rPr>
          <w:color w:val="000000" w:themeColor="text1"/>
          <w:szCs w:val="24"/>
        </w:rPr>
        <w:t>50 procentų</w:t>
      </w:r>
      <w:r w:rsidRPr="00126843">
        <w:rPr>
          <w:color w:val="000000" w:themeColor="text1"/>
          <w:szCs w:val="24"/>
        </w:rPr>
        <w:t xml:space="preserve"> </w:t>
      </w:r>
      <w:bookmarkEnd w:id="5"/>
      <w:r w:rsidR="00534AEA" w:rsidRPr="00126843">
        <w:rPr>
          <w:color w:val="000000" w:themeColor="text1"/>
          <w:szCs w:val="24"/>
          <w:lang w:eastAsia="lt-LT"/>
        </w:rPr>
        <w:t>ikimokyklinio amžiaus vaikų, ugdomų 4 valandas per dieną veikiančiose grupėse arba visos dienos trukmės grupėse 4 valandų vaiko ugdymą pasirinkę tėvai</w:t>
      </w:r>
      <w:bookmarkStart w:id="6" w:name="part_101866ea16ee44f7a57f448cb13346e8"/>
      <w:bookmarkEnd w:id="6"/>
      <w:r w:rsidR="00534AEA" w:rsidRPr="00126843">
        <w:rPr>
          <w:color w:val="000000" w:themeColor="text1"/>
          <w:szCs w:val="24"/>
          <w:lang w:eastAsia="lt-LT"/>
        </w:rPr>
        <w:t>.</w:t>
      </w:r>
    </w:p>
    <w:p w14:paraId="47E64A3D" w14:textId="48A6159E" w:rsidR="00ED57B1" w:rsidRPr="00126843" w:rsidRDefault="00ED57B1" w:rsidP="00126843">
      <w:pPr>
        <w:spacing w:line="360" w:lineRule="auto"/>
        <w:ind w:firstLine="720"/>
        <w:jc w:val="both"/>
        <w:rPr>
          <w:color w:val="000000" w:themeColor="text1"/>
          <w:szCs w:val="24"/>
        </w:rPr>
      </w:pPr>
      <w:bookmarkStart w:id="7" w:name="_Hlk119594104"/>
      <w:r>
        <w:rPr>
          <w:color w:val="000000" w:themeColor="text1"/>
          <w:szCs w:val="24"/>
          <w:lang w:eastAsia="lt-LT"/>
        </w:rPr>
        <w:t>1</w:t>
      </w:r>
      <w:r w:rsidR="000200B3">
        <w:rPr>
          <w:color w:val="000000" w:themeColor="text1"/>
          <w:szCs w:val="24"/>
          <w:lang w:eastAsia="lt-LT"/>
        </w:rPr>
        <w:t>0</w:t>
      </w:r>
      <w:r>
        <w:rPr>
          <w:color w:val="000000" w:themeColor="text1"/>
          <w:szCs w:val="24"/>
          <w:lang w:eastAsia="lt-LT"/>
        </w:rPr>
        <w:t xml:space="preserve">.5. </w:t>
      </w:r>
      <w:r w:rsidR="00BF3CEB" w:rsidRPr="00BF3CEB">
        <w:rPr>
          <w:color w:val="000000" w:themeColor="text1"/>
        </w:rPr>
        <w:t>mažinamas skaičiuojant už lankytas einamojo mėnesio dienas</w:t>
      </w:r>
      <w:r w:rsidRPr="00BF3CEB">
        <w:rPr>
          <w:color w:val="000000" w:themeColor="text1"/>
          <w:szCs w:val="24"/>
          <w:lang w:eastAsia="lt-LT"/>
        </w:rPr>
        <w:t>,</w:t>
      </w:r>
      <w:r w:rsidRPr="00ED57B1">
        <w:rPr>
          <w:color w:val="000000" w:themeColor="text1"/>
          <w:szCs w:val="24"/>
          <w:lang w:eastAsia="lt-LT"/>
        </w:rPr>
        <w:t xml:space="preserve"> jei vaikas įstaigos (grupės) nelankė dėl gydymosi sanatorijoje, reabilitacijos, pateikus įrodančius dokumentus (laikantis asmens duomenų apsaugos reglamento);</w:t>
      </w:r>
    </w:p>
    <w:p w14:paraId="7C1136C3" w14:textId="5F6F78D7" w:rsidR="00C008CB" w:rsidRPr="00126843" w:rsidRDefault="00C008CB" w:rsidP="00126843">
      <w:pPr>
        <w:spacing w:line="360" w:lineRule="auto"/>
        <w:ind w:firstLine="720"/>
        <w:jc w:val="both"/>
        <w:rPr>
          <w:color w:val="000000" w:themeColor="text1"/>
          <w:szCs w:val="24"/>
        </w:rPr>
      </w:pPr>
      <w:r w:rsidRPr="00126843">
        <w:rPr>
          <w:color w:val="000000" w:themeColor="text1"/>
          <w:szCs w:val="24"/>
          <w:lang w:eastAsia="lt-LT"/>
        </w:rPr>
        <w:t>1</w:t>
      </w:r>
      <w:r w:rsidR="000200B3">
        <w:rPr>
          <w:color w:val="000000" w:themeColor="text1"/>
          <w:szCs w:val="24"/>
          <w:lang w:eastAsia="lt-LT"/>
        </w:rPr>
        <w:t>0</w:t>
      </w:r>
      <w:r w:rsidRPr="00126843">
        <w:rPr>
          <w:color w:val="000000" w:themeColor="text1"/>
          <w:szCs w:val="24"/>
          <w:lang w:eastAsia="lt-LT"/>
        </w:rPr>
        <w:t>.</w:t>
      </w:r>
      <w:r w:rsidR="00ED57B1">
        <w:rPr>
          <w:color w:val="000000" w:themeColor="text1"/>
          <w:szCs w:val="24"/>
          <w:lang w:eastAsia="lt-LT"/>
        </w:rPr>
        <w:t>6</w:t>
      </w:r>
      <w:r w:rsidRPr="00126843">
        <w:rPr>
          <w:color w:val="000000" w:themeColor="text1"/>
          <w:szCs w:val="24"/>
          <w:lang w:eastAsia="lt-LT"/>
        </w:rPr>
        <w:t xml:space="preserve">. </w:t>
      </w:r>
      <w:r w:rsidR="00534AEA" w:rsidRPr="00126843">
        <w:rPr>
          <w:color w:val="000000" w:themeColor="text1"/>
          <w:szCs w:val="24"/>
          <w:lang w:eastAsia="lt-LT"/>
        </w:rPr>
        <w:t>jei vaikui galioja aprašo 1</w:t>
      </w:r>
      <w:r w:rsidR="000200B3">
        <w:rPr>
          <w:color w:val="000000" w:themeColor="text1"/>
          <w:szCs w:val="24"/>
          <w:lang w:eastAsia="lt-LT"/>
        </w:rPr>
        <w:t>1</w:t>
      </w:r>
      <w:r w:rsidR="00534AEA" w:rsidRPr="00126843">
        <w:rPr>
          <w:color w:val="000000" w:themeColor="text1"/>
          <w:szCs w:val="24"/>
          <w:lang w:eastAsia="lt-LT"/>
        </w:rPr>
        <w:t xml:space="preserve"> punkto numatytos nuostatos</w:t>
      </w:r>
      <w:r w:rsidR="003C7890">
        <w:rPr>
          <w:color w:val="000000" w:themeColor="text1"/>
          <w:szCs w:val="24"/>
          <w:lang w:eastAsia="lt-LT"/>
        </w:rPr>
        <w:t>.</w:t>
      </w:r>
    </w:p>
    <w:bookmarkEnd w:id="7"/>
    <w:p w14:paraId="3B6ED83E" w14:textId="4BE60E84" w:rsidR="00C008CB" w:rsidRPr="00126843" w:rsidRDefault="00C008CB" w:rsidP="00126843">
      <w:pPr>
        <w:spacing w:line="360" w:lineRule="auto"/>
        <w:ind w:firstLine="720"/>
        <w:jc w:val="both"/>
        <w:rPr>
          <w:color w:val="000000" w:themeColor="text1"/>
          <w:szCs w:val="24"/>
        </w:rPr>
      </w:pPr>
      <w:r w:rsidRPr="00126843">
        <w:rPr>
          <w:color w:val="000000" w:themeColor="text1"/>
          <w:szCs w:val="24"/>
          <w:lang w:eastAsia="lt-LT"/>
        </w:rPr>
        <w:t>1</w:t>
      </w:r>
      <w:r w:rsidR="000200B3">
        <w:rPr>
          <w:color w:val="000000" w:themeColor="text1"/>
          <w:szCs w:val="24"/>
          <w:lang w:eastAsia="lt-LT"/>
        </w:rPr>
        <w:t>1</w:t>
      </w:r>
      <w:r w:rsidRPr="00126843">
        <w:rPr>
          <w:color w:val="000000" w:themeColor="text1"/>
          <w:szCs w:val="24"/>
          <w:lang w:eastAsia="lt-LT"/>
        </w:rPr>
        <w:t>. Dėl nenumatytų atvejų paramos ir lengvatų skyrimo sprendžia</w:t>
      </w:r>
      <w:r w:rsidRPr="00126843">
        <w:rPr>
          <w:color w:val="000000" w:themeColor="text1"/>
          <w:szCs w:val="24"/>
          <w:shd w:val="clear" w:color="auto" w:fill="FFFFFF"/>
        </w:rPr>
        <w:t xml:space="preserve"> Tauragės rajono savivaldybės taryba.</w:t>
      </w:r>
    </w:p>
    <w:p w14:paraId="266A90AD" w14:textId="77777777" w:rsidR="00C008CB" w:rsidRPr="00126843" w:rsidRDefault="00C008CB" w:rsidP="00126843">
      <w:pPr>
        <w:spacing w:line="360" w:lineRule="auto"/>
        <w:jc w:val="both"/>
        <w:rPr>
          <w:b/>
          <w:color w:val="000000"/>
          <w:szCs w:val="24"/>
          <w:lang w:eastAsia="lt-LT"/>
        </w:rPr>
      </w:pPr>
    </w:p>
    <w:p w14:paraId="613D01A1" w14:textId="77777777" w:rsidR="00C008CB" w:rsidRPr="00126843" w:rsidRDefault="00C008CB" w:rsidP="00126843">
      <w:pPr>
        <w:spacing w:line="360" w:lineRule="auto"/>
        <w:jc w:val="center"/>
        <w:rPr>
          <w:b/>
          <w:color w:val="000000"/>
          <w:szCs w:val="24"/>
          <w:lang w:eastAsia="lt-LT"/>
        </w:rPr>
      </w:pPr>
      <w:r w:rsidRPr="00126843">
        <w:rPr>
          <w:b/>
          <w:color w:val="000000"/>
          <w:szCs w:val="24"/>
          <w:lang w:eastAsia="lt-LT"/>
        </w:rPr>
        <w:t>IV. MOKESČIO UŽ VAIKŲ IŠLAIKYMĄ MOKĖJIMAS</w:t>
      </w:r>
    </w:p>
    <w:p w14:paraId="7C7473F2" w14:textId="77777777" w:rsidR="00C008CB" w:rsidRPr="00126843" w:rsidRDefault="00C008CB" w:rsidP="00126843">
      <w:pPr>
        <w:spacing w:line="360" w:lineRule="auto"/>
        <w:jc w:val="both"/>
        <w:rPr>
          <w:b/>
          <w:color w:val="000000"/>
          <w:szCs w:val="24"/>
          <w:lang w:eastAsia="lt-LT"/>
        </w:rPr>
      </w:pPr>
    </w:p>
    <w:p w14:paraId="1A9111CA" w14:textId="6AA455D4" w:rsidR="00C008CB" w:rsidRPr="00126843" w:rsidRDefault="00C008CB" w:rsidP="00126843">
      <w:pPr>
        <w:spacing w:line="360" w:lineRule="auto"/>
        <w:ind w:firstLine="720"/>
        <w:jc w:val="both"/>
        <w:rPr>
          <w:color w:val="000000"/>
          <w:szCs w:val="24"/>
          <w:lang w:eastAsia="lt-LT"/>
        </w:rPr>
      </w:pPr>
      <w:r w:rsidRPr="00126843">
        <w:rPr>
          <w:szCs w:val="24"/>
          <w:lang w:eastAsia="lt-LT"/>
        </w:rPr>
        <w:t>1</w:t>
      </w:r>
      <w:r w:rsidR="00322C0A" w:rsidRPr="00126843">
        <w:rPr>
          <w:szCs w:val="24"/>
          <w:lang w:eastAsia="lt-LT"/>
        </w:rPr>
        <w:t>2</w:t>
      </w:r>
      <w:r w:rsidRPr="00126843">
        <w:rPr>
          <w:szCs w:val="24"/>
          <w:lang w:eastAsia="lt-LT"/>
        </w:rPr>
        <w:t>. M</w:t>
      </w:r>
      <w:r w:rsidRPr="00126843">
        <w:rPr>
          <w:color w:val="000000"/>
          <w:szCs w:val="24"/>
          <w:lang w:eastAsia="lt-LT"/>
        </w:rPr>
        <w:t>okestis už vaikų išlaikymą mokyklose mokamas už praėjusį mėnesį iki einamojo mėnesio 20 dienos.</w:t>
      </w:r>
    </w:p>
    <w:p w14:paraId="4A64240F" w14:textId="14CC6D25" w:rsidR="00C008CB" w:rsidRPr="00126843" w:rsidRDefault="00C008CB" w:rsidP="00126843">
      <w:pPr>
        <w:spacing w:line="360" w:lineRule="auto"/>
        <w:ind w:firstLine="720"/>
        <w:jc w:val="both"/>
        <w:rPr>
          <w:color w:val="000000"/>
          <w:szCs w:val="24"/>
          <w:lang w:eastAsia="lt-LT"/>
        </w:rPr>
      </w:pPr>
      <w:r w:rsidRPr="00126843">
        <w:rPr>
          <w:color w:val="000000"/>
          <w:szCs w:val="24"/>
          <w:lang w:eastAsia="lt-LT"/>
        </w:rPr>
        <w:t>1</w:t>
      </w:r>
      <w:r w:rsidR="00322C0A" w:rsidRPr="00126843">
        <w:rPr>
          <w:color w:val="000000"/>
          <w:szCs w:val="24"/>
          <w:lang w:eastAsia="lt-LT"/>
        </w:rPr>
        <w:t>3</w:t>
      </w:r>
      <w:r w:rsidRPr="00126843">
        <w:rPr>
          <w:color w:val="000000"/>
          <w:szCs w:val="24"/>
          <w:lang w:eastAsia="lt-LT"/>
        </w:rPr>
        <w:t>. Nesumokėjus mokesčio be pateisinamos priežasties už du mėnesius, mokyklos direktorius turi teisę išbraukti vaiką iš sąrašų, prieš tai raštu informavęs tėvus (globėjus).</w:t>
      </w:r>
    </w:p>
    <w:p w14:paraId="7EC83DB2" w14:textId="6E168D76" w:rsidR="00C008CB" w:rsidRPr="00126843" w:rsidRDefault="00C008CB" w:rsidP="00126843">
      <w:pPr>
        <w:spacing w:line="360" w:lineRule="auto"/>
        <w:ind w:firstLine="720"/>
        <w:jc w:val="both"/>
        <w:rPr>
          <w:color w:val="000000"/>
          <w:szCs w:val="24"/>
          <w:lang w:eastAsia="lt-LT"/>
        </w:rPr>
      </w:pPr>
      <w:r w:rsidRPr="00126843">
        <w:rPr>
          <w:color w:val="000000"/>
          <w:szCs w:val="24"/>
          <w:lang w:eastAsia="lt-LT"/>
        </w:rPr>
        <w:t>1</w:t>
      </w:r>
      <w:r w:rsidR="00322C0A" w:rsidRPr="00126843">
        <w:rPr>
          <w:color w:val="000000"/>
          <w:szCs w:val="24"/>
          <w:lang w:eastAsia="lt-LT"/>
        </w:rPr>
        <w:t>4</w:t>
      </w:r>
      <w:r w:rsidRPr="00126843">
        <w:rPr>
          <w:color w:val="000000"/>
          <w:szCs w:val="24"/>
          <w:lang w:eastAsia="lt-LT"/>
        </w:rPr>
        <w:t xml:space="preserve">. Gautos įmokos naudojamos vadovaujantis Tauragės rajono savivaldybės tarybos </w:t>
      </w:r>
      <w:r w:rsidRPr="00126843">
        <w:rPr>
          <w:color w:val="000000"/>
          <w:szCs w:val="24"/>
        </w:rPr>
        <w:t xml:space="preserve">2014 m. lapkričio 26 d. </w:t>
      </w:r>
      <w:r w:rsidRPr="00126843">
        <w:rPr>
          <w:color w:val="000000"/>
          <w:szCs w:val="24"/>
          <w:lang w:eastAsia="lt-LT"/>
        </w:rPr>
        <w:t>sprendimu</w:t>
      </w:r>
      <w:r w:rsidRPr="00126843">
        <w:rPr>
          <w:color w:val="000000"/>
          <w:szCs w:val="24"/>
        </w:rPr>
        <w:t xml:space="preserve"> </w:t>
      </w:r>
      <w:bookmarkStart w:id="8" w:name="n_1"/>
      <w:r w:rsidR="00C742A4" w:rsidRPr="00C742A4">
        <w:rPr>
          <w:szCs w:val="24"/>
        </w:rPr>
        <w:t xml:space="preserve">Nr. 1-288 </w:t>
      </w:r>
      <w:bookmarkEnd w:id="8"/>
      <w:r w:rsidRPr="00126843">
        <w:rPr>
          <w:color w:val="000000"/>
          <w:szCs w:val="24"/>
          <w:lang w:eastAsia="lt-LT"/>
        </w:rPr>
        <w:t>„</w:t>
      </w:r>
      <w:r w:rsidRPr="00126843">
        <w:rPr>
          <w:bCs/>
          <w:color w:val="000000"/>
          <w:szCs w:val="24"/>
        </w:rPr>
        <w:t>Dėl Tauragės rajono savivaldybės biudžetinių įstaigų pajamų  naudojimo tvarkos aprašo tvirtinimo</w:t>
      </w:r>
      <w:r w:rsidRPr="00126843">
        <w:rPr>
          <w:color w:val="000000"/>
          <w:szCs w:val="24"/>
          <w:lang w:eastAsia="lt-LT"/>
        </w:rPr>
        <w:t>“.</w:t>
      </w:r>
    </w:p>
    <w:p w14:paraId="62F3C53B" w14:textId="53C8E610" w:rsidR="00C008CB" w:rsidRPr="00126843" w:rsidRDefault="00C008CB" w:rsidP="00126843">
      <w:pPr>
        <w:spacing w:line="360" w:lineRule="auto"/>
        <w:ind w:firstLine="720"/>
        <w:jc w:val="both"/>
        <w:rPr>
          <w:color w:val="000000"/>
          <w:szCs w:val="24"/>
          <w:lang w:eastAsia="lt-LT"/>
        </w:rPr>
      </w:pPr>
      <w:r w:rsidRPr="00126843">
        <w:rPr>
          <w:color w:val="000000"/>
          <w:szCs w:val="24"/>
          <w:lang w:eastAsia="lt-LT"/>
        </w:rPr>
        <w:t>1</w:t>
      </w:r>
      <w:r w:rsidR="00322C0A" w:rsidRPr="00126843">
        <w:rPr>
          <w:color w:val="000000"/>
          <w:szCs w:val="24"/>
          <w:lang w:eastAsia="lt-LT"/>
        </w:rPr>
        <w:t>5</w:t>
      </w:r>
      <w:r w:rsidRPr="00126843">
        <w:rPr>
          <w:color w:val="000000"/>
          <w:szCs w:val="24"/>
          <w:lang w:eastAsia="lt-LT"/>
        </w:rPr>
        <w:t>. Detalesnę mokesčio mokėjimo tvarką, susitarimus su tėvais, dokumentų lengvatoms gauti pateikimo tvarką nustato pačios mokyklos.</w:t>
      </w:r>
    </w:p>
    <w:p w14:paraId="0B02EE34" w14:textId="3CE2541B" w:rsidR="006C1B2A" w:rsidRPr="00136B33" w:rsidRDefault="006C1B2A" w:rsidP="00C008CB">
      <w:pPr>
        <w:tabs>
          <w:tab w:val="left" w:pos="5040"/>
        </w:tabs>
        <w:ind w:left="489" w:firstLine="5040"/>
        <w:rPr>
          <w:szCs w:val="24"/>
        </w:rPr>
      </w:pPr>
    </w:p>
    <w:sectPr w:rsidR="006C1B2A" w:rsidRPr="00136B33" w:rsidSect="00F27AD0">
      <w:pgSz w:w="11906" w:h="16838" w:code="9"/>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DE901" w14:textId="77777777" w:rsidR="00AB00C8" w:rsidRDefault="00AB00C8" w:rsidP="00291960">
      <w:r>
        <w:separator/>
      </w:r>
    </w:p>
  </w:endnote>
  <w:endnote w:type="continuationSeparator" w:id="0">
    <w:p w14:paraId="5FB16748" w14:textId="77777777" w:rsidR="00AB00C8" w:rsidRDefault="00AB00C8" w:rsidP="0029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67E5A" w14:textId="77777777" w:rsidR="00AB00C8" w:rsidRDefault="00AB00C8" w:rsidP="00291960">
      <w:r>
        <w:separator/>
      </w:r>
    </w:p>
  </w:footnote>
  <w:footnote w:type="continuationSeparator" w:id="0">
    <w:p w14:paraId="4CB038C6" w14:textId="77777777" w:rsidR="00AB00C8" w:rsidRDefault="00AB00C8" w:rsidP="00291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042FB"/>
    <w:multiLevelType w:val="hybridMultilevel"/>
    <w:tmpl w:val="C05AE32E"/>
    <w:lvl w:ilvl="0" w:tplc="F7AAE93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5D154562"/>
    <w:multiLevelType w:val="hybridMultilevel"/>
    <w:tmpl w:val="6C128D54"/>
    <w:lvl w:ilvl="0" w:tplc="5C963A7E">
      <w:start w:val="1"/>
      <w:numFmt w:val="decimal"/>
      <w:lvlText w:val="%1."/>
      <w:lvlJc w:val="left"/>
      <w:pPr>
        <w:ind w:left="2036" w:hanging="118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19"/>
    <w:rsid w:val="0000489E"/>
    <w:rsid w:val="00007760"/>
    <w:rsid w:val="000124FB"/>
    <w:rsid w:val="00016E32"/>
    <w:rsid w:val="000200B3"/>
    <w:rsid w:val="00073619"/>
    <w:rsid w:val="00076E39"/>
    <w:rsid w:val="00082670"/>
    <w:rsid w:val="000B090D"/>
    <w:rsid w:val="000E382E"/>
    <w:rsid w:val="00105A0D"/>
    <w:rsid w:val="00114CB4"/>
    <w:rsid w:val="001152E3"/>
    <w:rsid w:val="00123D18"/>
    <w:rsid w:val="00126843"/>
    <w:rsid w:val="00136B33"/>
    <w:rsid w:val="001370FA"/>
    <w:rsid w:val="00153F26"/>
    <w:rsid w:val="00176108"/>
    <w:rsid w:val="00184E21"/>
    <w:rsid w:val="00191B5E"/>
    <w:rsid w:val="00194EA9"/>
    <w:rsid w:val="001A5E44"/>
    <w:rsid w:val="001B0313"/>
    <w:rsid w:val="001E2271"/>
    <w:rsid w:val="0021361D"/>
    <w:rsid w:val="00215293"/>
    <w:rsid w:val="0021636E"/>
    <w:rsid w:val="00230088"/>
    <w:rsid w:val="00230D97"/>
    <w:rsid w:val="0027156F"/>
    <w:rsid w:val="00291960"/>
    <w:rsid w:val="00295B68"/>
    <w:rsid w:val="002A35C6"/>
    <w:rsid w:val="002D0939"/>
    <w:rsid w:val="002D13AE"/>
    <w:rsid w:val="002E706C"/>
    <w:rsid w:val="002F3968"/>
    <w:rsid w:val="00322C0A"/>
    <w:rsid w:val="00323B69"/>
    <w:rsid w:val="00331FBA"/>
    <w:rsid w:val="00341F8B"/>
    <w:rsid w:val="00342FC8"/>
    <w:rsid w:val="003453F8"/>
    <w:rsid w:val="00346CF2"/>
    <w:rsid w:val="00357EAB"/>
    <w:rsid w:val="0036218A"/>
    <w:rsid w:val="00367DD8"/>
    <w:rsid w:val="003A4190"/>
    <w:rsid w:val="003C0E92"/>
    <w:rsid w:val="003C7890"/>
    <w:rsid w:val="00403BB3"/>
    <w:rsid w:val="00437364"/>
    <w:rsid w:val="00455C46"/>
    <w:rsid w:val="00463DC3"/>
    <w:rsid w:val="004649E0"/>
    <w:rsid w:val="004E5F01"/>
    <w:rsid w:val="00504095"/>
    <w:rsid w:val="00505E2F"/>
    <w:rsid w:val="0050784C"/>
    <w:rsid w:val="00510A3D"/>
    <w:rsid w:val="005228AB"/>
    <w:rsid w:val="00534138"/>
    <w:rsid w:val="00534AEA"/>
    <w:rsid w:val="00547F2C"/>
    <w:rsid w:val="00586F32"/>
    <w:rsid w:val="005D0D8B"/>
    <w:rsid w:val="005D37D2"/>
    <w:rsid w:val="005F0DD6"/>
    <w:rsid w:val="005F2A13"/>
    <w:rsid w:val="00674065"/>
    <w:rsid w:val="00674C60"/>
    <w:rsid w:val="00681D1E"/>
    <w:rsid w:val="006B100A"/>
    <w:rsid w:val="006C1B2A"/>
    <w:rsid w:val="006C242C"/>
    <w:rsid w:val="006C58DD"/>
    <w:rsid w:val="006C6723"/>
    <w:rsid w:val="006D4686"/>
    <w:rsid w:val="006E0A5C"/>
    <w:rsid w:val="006F156A"/>
    <w:rsid w:val="006F3149"/>
    <w:rsid w:val="006F773F"/>
    <w:rsid w:val="0071015B"/>
    <w:rsid w:val="00711559"/>
    <w:rsid w:val="007161C0"/>
    <w:rsid w:val="00727048"/>
    <w:rsid w:val="007472FA"/>
    <w:rsid w:val="007745EE"/>
    <w:rsid w:val="00782781"/>
    <w:rsid w:val="00793779"/>
    <w:rsid w:val="007A2FF2"/>
    <w:rsid w:val="007A5369"/>
    <w:rsid w:val="007A6DD2"/>
    <w:rsid w:val="007D7D5F"/>
    <w:rsid w:val="007D7D94"/>
    <w:rsid w:val="00805E62"/>
    <w:rsid w:val="00821DF9"/>
    <w:rsid w:val="00843A9A"/>
    <w:rsid w:val="0086476B"/>
    <w:rsid w:val="008D7326"/>
    <w:rsid w:val="00921454"/>
    <w:rsid w:val="00935F8B"/>
    <w:rsid w:val="00993CD5"/>
    <w:rsid w:val="00A23BD8"/>
    <w:rsid w:val="00A536DA"/>
    <w:rsid w:val="00A71486"/>
    <w:rsid w:val="00AB00C8"/>
    <w:rsid w:val="00AC6521"/>
    <w:rsid w:val="00B247D9"/>
    <w:rsid w:val="00BA669D"/>
    <w:rsid w:val="00BB218D"/>
    <w:rsid w:val="00BB47F9"/>
    <w:rsid w:val="00BF3CEB"/>
    <w:rsid w:val="00C008CB"/>
    <w:rsid w:val="00C12653"/>
    <w:rsid w:val="00C4053C"/>
    <w:rsid w:val="00C4119E"/>
    <w:rsid w:val="00C41E8A"/>
    <w:rsid w:val="00C4521F"/>
    <w:rsid w:val="00C62DD1"/>
    <w:rsid w:val="00C73DAC"/>
    <w:rsid w:val="00C742A4"/>
    <w:rsid w:val="00C77774"/>
    <w:rsid w:val="00C84CFA"/>
    <w:rsid w:val="00C94F93"/>
    <w:rsid w:val="00CE2BB1"/>
    <w:rsid w:val="00D03367"/>
    <w:rsid w:val="00D22163"/>
    <w:rsid w:val="00D26091"/>
    <w:rsid w:val="00D64F10"/>
    <w:rsid w:val="00D7136A"/>
    <w:rsid w:val="00D7325F"/>
    <w:rsid w:val="00D80BBB"/>
    <w:rsid w:val="00D82AB0"/>
    <w:rsid w:val="00DB0761"/>
    <w:rsid w:val="00DC0540"/>
    <w:rsid w:val="00DD3C11"/>
    <w:rsid w:val="00DD6DC3"/>
    <w:rsid w:val="00DF0503"/>
    <w:rsid w:val="00E21F47"/>
    <w:rsid w:val="00E64D2B"/>
    <w:rsid w:val="00E737A0"/>
    <w:rsid w:val="00E77952"/>
    <w:rsid w:val="00E8286A"/>
    <w:rsid w:val="00E902F8"/>
    <w:rsid w:val="00EB1BB3"/>
    <w:rsid w:val="00EC6EF7"/>
    <w:rsid w:val="00ED57B1"/>
    <w:rsid w:val="00EF30BB"/>
    <w:rsid w:val="00F05C62"/>
    <w:rsid w:val="00F26883"/>
    <w:rsid w:val="00F27AD0"/>
    <w:rsid w:val="00F37647"/>
    <w:rsid w:val="00F6018C"/>
    <w:rsid w:val="00F7022B"/>
    <w:rsid w:val="00F87998"/>
    <w:rsid w:val="00FC69CC"/>
    <w:rsid w:val="00FE18D8"/>
    <w:rsid w:val="00FE3A24"/>
    <w:rsid w:val="00FF16C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DBBE"/>
  <w15:docId w15:val="{E5191701-8228-4B91-83B0-07834CC6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2145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921454"/>
    <w:rPr>
      <w:rFonts w:ascii="Tahoma" w:hAnsi="Tahoma" w:cs="Tahoma"/>
      <w:sz w:val="16"/>
      <w:szCs w:val="16"/>
    </w:rPr>
  </w:style>
  <w:style w:type="character" w:customStyle="1" w:styleId="DebesliotekstasDiagrama">
    <w:name w:val="Debesėlio tekstas Diagrama"/>
    <w:basedOn w:val="Numatytasispastraiposriftas"/>
    <w:link w:val="Debesliotekstas"/>
    <w:rsid w:val="00921454"/>
    <w:rPr>
      <w:rFonts w:ascii="Tahoma" w:hAnsi="Tahoma" w:cs="Tahoma"/>
      <w:sz w:val="16"/>
      <w:szCs w:val="16"/>
    </w:rPr>
  </w:style>
  <w:style w:type="character" w:styleId="Vietosrezervavimoenklotekstas">
    <w:name w:val="Placeholder Text"/>
    <w:basedOn w:val="Numatytasispastraiposriftas"/>
    <w:rsid w:val="00921454"/>
    <w:rPr>
      <w:color w:val="808080"/>
    </w:rPr>
  </w:style>
  <w:style w:type="paragraph" w:styleId="Antrats">
    <w:name w:val="header"/>
    <w:basedOn w:val="prastasis"/>
    <w:link w:val="AntratsDiagrama"/>
    <w:uiPriority w:val="99"/>
    <w:unhideWhenUsed/>
    <w:rsid w:val="00291960"/>
    <w:pPr>
      <w:tabs>
        <w:tab w:val="center" w:pos="4819"/>
        <w:tab w:val="right" w:pos="9638"/>
      </w:tabs>
    </w:pPr>
  </w:style>
  <w:style w:type="character" w:customStyle="1" w:styleId="AntratsDiagrama">
    <w:name w:val="Antraštės Diagrama"/>
    <w:basedOn w:val="Numatytasispastraiposriftas"/>
    <w:link w:val="Antrats"/>
    <w:uiPriority w:val="99"/>
    <w:rsid w:val="00291960"/>
  </w:style>
  <w:style w:type="paragraph" w:styleId="Porat">
    <w:name w:val="footer"/>
    <w:basedOn w:val="prastasis"/>
    <w:link w:val="PoratDiagrama"/>
    <w:unhideWhenUsed/>
    <w:rsid w:val="00291960"/>
    <w:pPr>
      <w:tabs>
        <w:tab w:val="center" w:pos="4819"/>
        <w:tab w:val="right" w:pos="9638"/>
      </w:tabs>
    </w:pPr>
  </w:style>
  <w:style w:type="character" w:customStyle="1" w:styleId="PoratDiagrama">
    <w:name w:val="Poraštė Diagrama"/>
    <w:basedOn w:val="Numatytasispastraiposriftas"/>
    <w:link w:val="Porat"/>
    <w:rsid w:val="00291960"/>
  </w:style>
  <w:style w:type="character" w:styleId="Hipersaitas">
    <w:name w:val="Hyperlink"/>
    <w:uiPriority w:val="99"/>
    <w:semiHidden/>
    <w:unhideWhenUsed/>
    <w:rsid w:val="006D4686"/>
    <w:rPr>
      <w:color w:val="0000FF"/>
      <w:u w:val="single"/>
    </w:rPr>
  </w:style>
  <w:style w:type="paragraph" w:styleId="Sraopastraipa">
    <w:name w:val="List Paragraph"/>
    <w:basedOn w:val="prastasis"/>
    <w:rsid w:val="00993CD5"/>
    <w:pPr>
      <w:ind w:left="720"/>
      <w:contextualSpacing/>
    </w:pPr>
  </w:style>
  <w:style w:type="character" w:customStyle="1" w:styleId="gmaildefault">
    <w:name w:val="gmail_default"/>
    <w:basedOn w:val="Numatytasispastraiposriftas"/>
    <w:rsid w:val="0029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89886">
      <w:bodyDiv w:val="1"/>
      <w:marLeft w:val="0"/>
      <w:marRight w:val="0"/>
      <w:marTop w:val="0"/>
      <w:marBottom w:val="0"/>
      <w:divBdr>
        <w:top w:val="none" w:sz="0" w:space="0" w:color="auto"/>
        <w:left w:val="none" w:sz="0" w:space="0" w:color="auto"/>
        <w:bottom w:val="none" w:sz="0" w:space="0" w:color="auto"/>
        <w:right w:val="none" w:sz="0" w:space="0" w:color="auto"/>
      </w:divBdr>
      <w:divsChild>
        <w:div w:id="1183469878">
          <w:marLeft w:val="0"/>
          <w:marRight w:val="0"/>
          <w:marTop w:val="0"/>
          <w:marBottom w:val="0"/>
          <w:divBdr>
            <w:top w:val="none" w:sz="0" w:space="0" w:color="auto"/>
            <w:left w:val="none" w:sz="0" w:space="0" w:color="auto"/>
            <w:bottom w:val="none" w:sz="0" w:space="0" w:color="auto"/>
            <w:right w:val="none" w:sz="0" w:space="0" w:color="auto"/>
          </w:divBdr>
        </w:div>
      </w:divsChild>
    </w:div>
    <w:div w:id="1722514659">
      <w:bodyDiv w:val="1"/>
      <w:marLeft w:val="0"/>
      <w:marRight w:val="0"/>
      <w:marTop w:val="0"/>
      <w:marBottom w:val="0"/>
      <w:divBdr>
        <w:top w:val="none" w:sz="0" w:space="0" w:color="auto"/>
        <w:left w:val="none" w:sz="0" w:space="0" w:color="auto"/>
        <w:bottom w:val="none" w:sz="0" w:space="0" w:color="auto"/>
        <w:right w:val="none" w:sz="0" w:space="0" w:color="auto"/>
      </w:divBdr>
      <w:divsChild>
        <w:div w:id="1574119726">
          <w:marLeft w:val="0"/>
          <w:marRight w:val="0"/>
          <w:marTop w:val="0"/>
          <w:marBottom w:val="0"/>
          <w:divBdr>
            <w:top w:val="none" w:sz="0" w:space="0" w:color="auto"/>
            <w:left w:val="none" w:sz="0" w:space="0" w:color="auto"/>
            <w:bottom w:val="none" w:sz="0" w:space="0" w:color="auto"/>
            <w:right w:val="none" w:sz="0" w:space="0" w:color="auto"/>
          </w:divBdr>
        </w:div>
      </w:divsChild>
    </w:div>
    <w:div w:id="1792626471">
      <w:bodyDiv w:val="1"/>
      <w:marLeft w:val="0"/>
      <w:marRight w:val="0"/>
      <w:marTop w:val="0"/>
      <w:marBottom w:val="0"/>
      <w:divBdr>
        <w:top w:val="none" w:sz="0" w:space="0" w:color="auto"/>
        <w:left w:val="none" w:sz="0" w:space="0" w:color="auto"/>
        <w:bottom w:val="none" w:sz="0" w:space="0" w:color="auto"/>
        <w:right w:val="none" w:sz="0" w:space="0" w:color="auto"/>
      </w:divBdr>
      <w:divsChild>
        <w:div w:id="2132941071">
          <w:marLeft w:val="0"/>
          <w:marRight w:val="0"/>
          <w:marTop w:val="0"/>
          <w:marBottom w:val="0"/>
          <w:divBdr>
            <w:top w:val="none" w:sz="0" w:space="0" w:color="auto"/>
            <w:left w:val="none" w:sz="0" w:space="0" w:color="auto"/>
            <w:bottom w:val="none" w:sz="0" w:space="0" w:color="auto"/>
            <w:right w:val="none" w:sz="0" w:space="0" w:color="auto"/>
          </w:divBdr>
        </w:div>
        <w:div w:id="857088816">
          <w:marLeft w:val="0"/>
          <w:marRight w:val="0"/>
          <w:marTop w:val="0"/>
          <w:marBottom w:val="0"/>
          <w:divBdr>
            <w:top w:val="none" w:sz="0" w:space="0" w:color="auto"/>
            <w:left w:val="none" w:sz="0" w:space="0" w:color="auto"/>
            <w:bottom w:val="none" w:sz="0" w:space="0" w:color="auto"/>
            <w:right w:val="none" w:sz="0" w:space="0" w:color="auto"/>
          </w:divBdr>
          <w:divsChild>
            <w:div w:id="1962571861">
              <w:marLeft w:val="0"/>
              <w:marRight w:val="0"/>
              <w:marTop w:val="0"/>
              <w:marBottom w:val="0"/>
              <w:divBdr>
                <w:top w:val="none" w:sz="0" w:space="0" w:color="auto"/>
                <w:left w:val="none" w:sz="0" w:space="0" w:color="auto"/>
                <w:bottom w:val="none" w:sz="0" w:space="0" w:color="auto"/>
                <w:right w:val="none" w:sz="0" w:space="0" w:color="auto"/>
              </w:divBdr>
            </w:div>
            <w:div w:id="18953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6223">
      <w:bodyDiv w:val="1"/>
      <w:marLeft w:val="0"/>
      <w:marRight w:val="0"/>
      <w:marTop w:val="0"/>
      <w:marBottom w:val="0"/>
      <w:divBdr>
        <w:top w:val="none" w:sz="0" w:space="0" w:color="auto"/>
        <w:left w:val="none" w:sz="0" w:space="0" w:color="auto"/>
        <w:bottom w:val="none" w:sz="0" w:space="0" w:color="auto"/>
        <w:right w:val="none" w:sz="0" w:space="0" w:color="auto"/>
      </w:divBdr>
      <w:divsChild>
        <w:div w:id="1332834878">
          <w:marLeft w:val="0"/>
          <w:marRight w:val="0"/>
          <w:marTop w:val="0"/>
          <w:marBottom w:val="0"/>
          <w:divBdr>
            <w:top w:val="none" w:sz="0" w:space="0" w:color="auto"/>
            <w:left w:val="none" w:sz="0" w:space="0" w:color="auto"/>
            <w:bottom w:val="none" w:sz="0" w:space="0" w:color="auto"/>
            <w:right w:val="none" w:sz="0" w:space="0" w:color="auto"/>
          </w:divBdr>
          <w:divsChild>
            <w:div w:id="2080320771">
              <w:marLeft w:val="0"/>
              <w:marRight w:val="0"/>
              <w:marTop w:val="0"/>
              <w:marBottom w:val="0"/>
              <w:divBdr>
                <w:top w:val="none" w:sz="0" w:space="0" w:color="auto"/>
                <w:left w:val="none" w:sz="0" w:space="0" w:color="auto"/>
                <w:bottom w:val="none" w:sz="0" w:space="0" w:color="auto"/>
                <w:right w:val="none" w:sz="0" w:space="0" w:color="auto"/>
              </w:divBdr>
            </w:div>
            <w:div w:id="1407729477">
              <w:marLeft w:val="0"/>
              <w:marRight w:val="0"/>
              <w:marTop w:val="0"/>
              <w:marBottom w:val="0"/>
              <w:divBdr>
                <w:top w:val="none" w:sz="0" w:space="0" w:color="auto"/>
                <w:left w:val="none" w:sz="0" w:space="0" w:color="auto"/>
                <w:bottom w:val="none" w:sz="0" w:space="0" w:color="auto"/>
                <w:right w:val="none" w:sz="0" w:space="0" w:color="auto"/>
              </w:divBdr>
            </w:div>
          </w:divsChild>
        </w:div>
        <w:div w:id="2093770253">
          <w:marLeft w:val="0"/>
          <w:marRight w:val="0"/>
          <w:marTop w:val="0"/>
          <w:marBottom w:val="0"/>
          <w:divBdr>
            <w:top w:val="none" w:sz="0" w:space="0" w:color="auto"/>
            <w:left w:val="none" w:sz="0" w:space="0" w:color="auto"/>
            <w:bottom w:val="none" w:sz="0" w:space="0" w:color="auto"/>
            <w:right w:val="none" w:sz="0" w:space="0" w:color="auto"/>
          </w:divBdr>
          <w:divsChild>
            <w:div w:id="1877616888">
              <w:marLeft w:val="0"/>
              <w:marRight w:val="0"/>
              <w:marTop w:val="0"/>
              <w:marBottom w:val="0"/>
              <w:divBdr>
                <w:top w:val="none" w:sz="0" w:space="0" w:color="auto"/>
                <w:left w:val="none" w:sz="0" w:space="0" w:color="auto"/>
                <w:bottom w:val="none" w:sz="0" w:space="0" w:color="auto"/>
                <w:right w:val="none" w:sz="0" w:space="0" w:color="auto"/>
              </w:divBdr>
            </w:div>
            <w:div w:id="1109158392">
              <w:marLeft w:val="0"/>
              <w:marRight w:val="0"/>
              <w:marTop w:val="0"/>
              <w:marBottom w:val="0"/>
              <w:divBdr>
                <w:top w:val="none" w:sz="0" w:space="0" w:color="auto"/>
                <w:left w:val="none" w:sz="0" w:space="0" w:color="auto"/>
                <w:bottom w:val="none" w:sz="0" w:space="0" w:color="auto"/>
                <w:right w:val="none" w:sz="0" w:space="0" w:color="auto"/>
              </w:divBdr>
            </w:div>
          </w:divsChild>
        </w:div>
        <w:div w:id="604656689">
          <w:marLeft w:val="0"/>
          <w:marRight w:val="0"/>
          <w:marTop w:val="0"/>
          <w:marBottom w:val="0"/>
          <w:divBdr>
            <w:top w:val="none" w:sz="0" w:space="0" w:color="auto"/>
            <w:left w:val="none" w:sz="0" w:space="0" w:color="auto"/>
            <w:bottom w:val="none" w:sz="0" w:space="0" w:color="auto"/>
            <w:right w:val="none" w:sz="0" w:space="0" w:color="auto"/>
          </w:divBdr>
        </w:div>
      </w:divsChild>
    </w:div>
    <w:div w:id="1955088597">
      <w:bodyDiv w:val="1"/>
      <w:marLeft w:val="0"/>
      <w:marRight w:val="0"/>
      <w:marTop w:val="0"/>
      <w:marBottom w:val="0"/>
      <w:divBdr>
        <w:top w:val="none" w:sz="0" w:space="0" w:color="auto"/>
        <w:left w:val="none" w:sz="0" w:space="0" w:color="auto"/>
        <w:bottom w:val="none" w:sz="0" w:space="0" w:color="auto"/>
        <w:right w:val="none" w:sz="0" w:space="0" w:color="auto"/>
      </w:divBdr>
      <w:divsChild>
        <w:div w:id="453253200">
          <w:marLeft w:val="0"/>
          <w:marRight w:val="0"/>
          <w:marTop w:val="0"/>
          <w:marBottom w:val="0"/>
          <w:divBdr>
            <w:top w:val="none" w:sz="0" w:space="0" w:color="auto"/>
            <w:left w:val="none" w:sz="0" w:space="0" w:color="auto"/>
            <w:bottom w:val="none" w:sz="0" w:space="0" w:color="auto"/>
            <w:right w:val="none" w:sz="0" w:space="0" w:color="auto"/>
          </w:divBdr>
          <w:divsChild>
            <w:div w:id="592398911">
              <w:marLeft w:val="0"/>
              <w:marRight w:val="0"/>
              <w:marTop w:val="0"/>
              <w:marBottom w:val="0"/>
              <w:divBdr>
                <w:top w:val="none" w:sz="0" w:space="0" w:color="auto"/>
                <w:left w:val="none" w:sz="0" w:space="0" w:color="auto"/>
                <w:bottom w:val="none" w:sz="0" w:space="0" w:color="auto"/>
                <w:right w:val="none" w:sz="0" w:space="0" w:color="auto"/>
              </w:divBdr>
            </w:div>
            <w:div w:id="1688680623">
              <w:marLeft w:val="0"/>
              <w:marRight w:val="0"/>
              <w:marTop w:val="0"/>
              <w:marBottom w:val="0"/>
              <w:divBdr>
                <w:top w:val="none" w:sz="0" w:space="0" w:color="auto"/>
                <w:left w:val="none" w:sz="0" w:space="0" w:color="auto"/>
                <w:bottom w:val="none" w:sz="0" w:space="0" w:color="auto"/>
                <w:right w:val="none" w:sz="0" w:space="0" w:color="auto"/>
              </w:divBdr>
            </w:div>
          </w:divsChild>
        </w:div>
        <w:div w:id="1161501623">
          <w:marLeft w:val="0"/>
          <w:marRight w:val="0"/>
          <w:marTop w:val="0"/>
          <w:marBottom w:val="0"/>
          <w:divBdr>
            <w:top w:val="none" w:sz="0" w:space="0" w:color="auto"/>
            <w:left w:val="none" w:sz="0" w:space="0" w:color="auto"/>
            <w:bottom w:val="none" w:sz="0" w:space="0" w:color="auto"/>
            <w:right w:val="none" w:sz="0" w:space="0" w:color="auto"/>
          </w:divBdr>
          <w:divsChild>
            <w:div w:id="998846463">
              <w:marLeft w:val="0"/>
              <w:marRight w:val="0"/>
              <w:marTop w:val="0"/>
              <w:marBottom w:val="0"/>
              <w:divBdr>
                <w:top w:val="none" w:sz="0" w:space="0" w:color="auto"/>
                <w:left w:val="none" w:sz="0" w:space="0" w:color="auto"/>
                <w:bottom w:val="none" w:sz="0" w:space="0" w:color="auto"/>
                <w:right w:val="none" w:sz="0" w:space="0" w:color="auto"/>
              </w:divBdr>
            </w:div>
            <w:div w:id="1398673394">
              <w:marLeft w:val="0"/>
              <w:marRight w:val="0"/>
              <w:marTop w:val="0"/>
              <w:marBottom w:val="0"/>
              <w:divBdr>
                <w:top w:val="none" w:sz="0" w:space="0" w:color="auto"/>
                <w:left w:val="none" w:sz="0" w:space="0" w:color="auto"/>
                <w:bottom w:val="none" w:sz="0" w:space="0" w:color="auto"/>
                <w:right w:val="none" w:sz="0" w:space="0" w:color="auto"/>
              </w:divBdr>
            </w:div>
          </w:divsChild>
        </w:div>
        <w:div w:id="11411917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fb81c9696ae9477b8560a686c1dd8839.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fb81c9696ae9477b8560a686c1dd8839</Template>
  <TotalTime>0</TotalTime>
  <Pages>4</Pages>
  <Words>1125</Words>
  <Characters>6413</Characters>
  <Application>Microsoft Office Word</Application>
  <DocSecurity>0</DocSecurity>
  <Lines>53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MOKESČIO UŽ VAIKŲ IŠLAIKYMĄ TAURAGĖS RAJONO SAVIVALDYBĖS MOKYKLOSE, ĮGYVENDINANČIOSE IKIMOKYKLINIO UGDYMO PROGRAMAS IR TURINČIOSE SPECIALIĄSIAS GRUPES-KLASES, NUSTATYMO TVARKOS APRAŠO PATVIRTINIMO</vt:lpstr>
      <vt:lpstr/>
    </vt:vector>
  </TitlesOfParts>
  <Manager>2022-12-21</Manager>
  <Company>Hewlett-Packard Company</Company>
  <LinksUpToDate>false</LinksUpToDate>
  <CharactersWithSpaces>7523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MOKESČIO UŽ VAIKŲ IŠLAIKYMĄ TAURAGĖS RAJONO SAVIVALDYBĖS MOKYKLOSE, ĮGYVENDINANČIOSE IKIMOKYKLINIO UGDYMO PROGRAMAS IR TURINČIOSE SPECIALIĄSIAS GRUPES-KLASES, NUSTATYMO TVARKOS APRAŠO PATVIRTINIMO</dc:title>
  <dc:subject>1-311</dc:subject>
  <dc:creator>TAURAGĖS RAJONO SAVIVALDYBĖS TARYBA</dc:creator>
  <cp:lastModifiedBy>PC</cp:lastModifiedBy>
  <cp:revision>2</cp:revision>
  <cp:lastPrinted>2022-12-22T07:33:00Z</cp:lastPrinted>
  <dcterms:created xsi:type="dcterms:W3CDTF">2022-12-23T11:40:00Z</dcterms:created>
  <dcterms:modified xsi:type="dcterms:W3CDTF">2022-12-23T11:40:00Z</dcterms:modified>
  <cp:category>SPRENDIMAS</cp:category>
</cp:coreProperties>
</file>